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6942D719" w:rsidR="00E60BAC" w:rsidRPr="00FE014F" w:rsidRDefault="00E60BAC" w:rsidP="00DE2B27">
      <w:pPr>
        <w:spacing w:line="360" w:lineRule="auto"/>
        <w:ind w:firstLine="720"/>
        <w:rPr>
          <w:bCs/>
        </w:rPr>
      </w:pPr>
      <w:r w:rsidRPr="00FE014F">
        <w:rPr>
          <w:bCs/>
        </w:rPr>
        <w:t xml:space="preserve">Introduction: </w:t>
      </w:r>
      <w:r w:rsidR="00391BFD">
        <w:rPr>
          <w:bCs/>
        </w:rPr>
        <w:t>1376</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2BD7822"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434689C2"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r w:rsidR="00EC1B16">
        <w:rPr>
          <w:bCs/>
        </w:rPr>
        <w:t>fixation</w:t>
      </w:r>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2C07AFC4"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2","type":"article-journal","volume":"19"},"uris":["http://www.mendeley.com/documents/?uuid=3d7a4e74-e145-4f5d-8588-5be639c75aca"]}],"mendeley":{"formattedCitation":"(N. G. Smith &amp; Dukes, 2013; N. G. Smith &amp; Keenan, 2020; Terrer et al., 2018)","plainTextFormattedCitation":"(N. G. Smith &amp; Dukes, 2013; N. G. Smith &amp; Keenan, 2020; Terrer et al., 2018)","previouslyFormattedCitation":"(N. G. Smith &amp; Dukes, 2013; N. G. Smith &amp; Keenan, 2020; Terrer et al., 2018)"},"properties":{"noteIndex":0},"schema":"https://github.com/citation-style-language/schema/raw/master/csl-citation.json"}</w:instrText>
      </w:r>
      <w:r w:rsidR="009C0896">
        <w:fldChar w:fldCharType="separate"/>
      </w:r>
      <w:r w:rsidR="0049650C" w:rsidRPr="0049650C">
        <w:rPr>
          <w:noProof/>
        </w:rPr>
        <w:t>(N. G. Smith &amp; Dukes, 2013; N. G.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C0896" w:rsidRPr="00CB183B">
        <w:t xml:space="preserve">, indicating a need to </w:t>
      </w:r>
      <w:r w:rsidR="00A3384B" w:rsidRPr="00CB183B">
        <w:t xml:space="preserve">further </w:t>
      </w:r>
      <w:r w:rsidR="009C0896" w:rsidRPr="00CB183B">
        <w:t>test mechanisms governing leaf and whole plant acclimation responses to increasing CO</w:t>
      </w:r>
      <w:r w:rsidR="009C0896" w:rsidRPr="00CB183B">
        <w:rPr>
          <w:vertAlign w:val="subscript"/>
        </w:rPr>
        <w:t>2</w:t>
      </w:r>
      <w:r w:rsidR="009C0896" w:rsidRPr="00CB183B">
        <w:t xml:space="preserve"> across soil nutrient availability gradients.</w:t>
      </w:r>
    </w:p>
    <w:p w14:paraId="1E388110" w14:textId="546129E0" w:rsidR="000A6A68" w:rsidRDefault="00CB183B" w:rsidP="00EC1B16">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49650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N. G. Smith &amp; Dukes, 2013)","plainTextFormattedCitation":"(Ainsworth et al., 2002; Ainsworth &amp; Long, 2005; Ainsworth &amp; Rogers, 2007; Curtis, 1996; Makino, 2003; Morgan et al., 2004; Poorter et al., 2022; N. G. Smith &amp; Dukes, 2013)","previouslyFormattedCitation":"(Ainsworth et al., 2002; Ainsworth &amp; Long, 2005; Ainsworth &amp; Rogers, 2007; Curtis, 1996; Makino, 2003; Morgan et al., 2004; Poorter et al., 2022; N. G. Smith &amp; Dukes, 2013)"},"properties":{"noteIndex":0},"schema":"https://github.com/citation-style-language/schema/raw/master/csl-citation.json"}</w:instrText>
      </w:r>
      <w:r w:rsidR="005E2D78" w:rsidRPr="00FE014F">
        <w:fldChar w:fldCharType="separate"/>
      </w:r>
      <w:r w:rsidR="0049650C" w:rsidRPr="0049650C">
        <w:rPr>
          <w:noProof/>
        </w:rPr>
        <w:t>(Ainsworth et al., 2002; Ainsworth &amp; Long, 2005; Ainsworth &amp; Rogers, 2007; Curtis, 1996; Makino, 2003; Morgan et al., 2004; Poorter et al., 2022; N. G.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CO</w:t>
      </w:r>
      <w:r w:rsidR="005E2D78">
        <w:rPr>
          <w:vertAlign w:val="subscript"/>
        </w:rPr>
        <w:t>2</w:t>
      </w:r>
      <w:r w:rsidR="005E2D78">
        <w:t xml:space="preserve"> are dependent on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w:t>
      </w:r>
      <w:r w:rsidR="00EC1B16">
        <w:t xml:space="preserve"> Assuming a positive relationship between soil nutrient availability, leaf nutrient content, and photosynthetic capacity, this hypothesis implies that progressive reductions in soil nutrient availability should be the mechanism that drives the downregulation in leaf nutrient content and photosynthetic capacity under elevated CO</w:t>
      </w:r>
      <w:r w:rsidR="00EC1B16">
        <w:rPr>
          <w:vertAlign w:val="subscript"/>
        </w:rPr>
        <w:t>2</w:t>
      </w:r>
      <w:r w:rsidR="00EC1B16">
        <w:t xml:space="preserve">, and that acute </w:t>
      </w:r>
      <w:r w:rsidR="00B25841">
        <w:t xml:space="preserve">stimulations in whole plant growth </w:t>
      </w:r>
      <w:r w:rsidR="00EC1B16">
        <w:lastRenderedPageBreak/>
        <w:t xml:space="preserve">should diminish over time </w:t>
      </w:r>
      <w:r w:rsidR="00B25841">
        <w:t xml:space="preserve">as nutrients become more limited.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w:t>
      </w:r>
      <w:r w:rsidR="000A6A68">
        <w:t xml:space="preserve">although is not consistently observed across experiments </w:t>
      </w:r>
      <w:r w:rsidR="000A6A68">
        <w:fldChar w:fldCharType="begin" w:fldLock="1"/>
      </w:r>
      <w:r w:rsidR="000A6A68">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et al., 2006; J. Liang et al., 2016; Moore et al., 2006)","plainTextFormattedCitation":"(Finzi et al., 2006; J. Liang et al., 2016; Moore et al., 2006)","previouslyFormattedCitation":"(Finzi et al., 2006; J. Liang et al., 2016; Moore et al., 2006)"},"properties":{"noteIndex":0},"schema":"https://github.com/citation-style-language/schema/raw/master/csl-citation.json"}</w:instrText>
      </w:r>
      <w:r w:rsidR="000A6A68">
        <w:fldChar w:fldCharType="separate"/>
      </w:r>
      <w:r w:rsidR="000A6A68" w:rsidRPr="000A6A68">
        <w:rPr>
          <w:noProof/>
        </w:rPr>
        <w:t>(Finzi et al., 2006; J. Liang et al., 2016; Moore et al., 2006)</w:t>
      </w:r>
      <w:r w:rsidR="000A6A68">
        <w:fldChar w:fldCharType="end"/>
      </w:r>
      <w:r w:rsidR="000A6A68">
        <w:t>.</w:t>
      </w:r>
    </w:p>
    <w:p w14:paraId="56207EAF" w14:textId="02B0122A"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0D7431">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Prentice, et al., 2022; Paillassa et al., 2020; Peng et al., 2021; Querejeta et al., 2022; N. G. Smith et al., 2019; N. G. Smith &amp; Keenan, 2020; Westerband et al., 2022)","plainTextFormattedCitation":"(Dong et al., 2017, 2020; Dong, Prentice, et al., 2022; Paillassa et al., 2020; Peng et al., 2021; Querejeta et al., 2022; N. G. Smith et al., 2019; N. G. Smith &amp; Keenan, 2020; Westerband et al., 2022)","previouslyFormattedCitation":"(Dong et al., 2017, 2020; Dong, Prentice, et al., 2022; Dong, Wright, et al., 2022; Paillassa et al., 2020; Peng et al., 2021; Querejeta et al., 2022; N. G. Smith et al., 2019; N. G. Smith &amp; Keenan, 2020; Westerband et al., 2022)"},"properties":{"noteIndex":0},"schema":"https://github.com/citation-style-language/schema/raw/master/csl-citation.json"}</w:instrText>
      </w:r>
      <w:r w:rsidR="00713D98">
        <w:fldChar w:fldCharType="separate"/>
      </w:r>
      <w:r w:rsidR="000D7431" w:rsidRPr="000D7431">
        <w:rPr>
          <w:noProof/>
        </w:rPr>
        <w:t>(Dong et al., 2017, 2020; Dong, Prentice, et al., 2022; Paillassa et al., 2020; Peng et al., 2021; Querejeta et al., 2022; N. G. Smith et al., 2019; N. G. Smith &amp; Keenan, 2020; Westerband et al., 2022)</w:t>
      </w:r>
      <w:r w:rsidR="00713D98">
        <w:fldChar w:fldCharType="end"/>
      </w:r>
      <w:r w:rsidR="000A6A68">
        <w:t>, and satellite-derived chlorophyll fluorescence data indicate</w:t>
      </w:r>
      <w:r w:rsidR="00EC1B16">
        <w:t>s</w:t>
      </w:r>
      <w:r w:rsidR="000A6A68">
        <w:t xml:space="preserve"> that increasing atmospheric CO</w:t>
      </w:r>
      <w:r w:rsidR="000A6A68">
        <w:rPr>
          <w:vertAlign w:val="subscript"/>
        </w:rPr>
        <w:t>2</w:t>
      </w:r>
      <w:r w:rsidR="000A6A68">
        <w:t xml:space="preserve"> may actually decrease</w:t>
      </w:r>
      <w:r w:rsidR="000669D2">
        <w:t xml:space="preserve"> both leaf and</w:t>
      </w:r>
      <w:r w:rsidR="000A6A68">
        <w:t xml:space="preserve"> canopy nitrogen demand </w:t>
      </w:r>
      <w:r w:rsidR="000A6A68">
        <w:fldChar w:fldCharType="begin" w:fldLock="1"/>
      </w:r>
      <w:r w:rsidR="000669D2">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Wright, et al., 2022)","plainTextFormattedCitation":"(Dong, Wright, et al., 2022)","previouslyFormattedCitation":"(Dong, Wright, et al., 2022)"},"properties":{"noteIndex":0},"schema":"https://github.com/citation-style-language/schema/raw/master/csl-citation.json"}</w:instrText>
      </w:r>
      <w:r w:rsidR="000A6A68">
        <w:fldChar w:fldCharType="separate"/>
      </w:r>
      <w:r w:rsidR="000A6A68" w:rsidRPr="000A6A68">
        <w:rPr>
          <w:noProof/>
        </w:rPr>
        <w:t>(Dong, Wright, et al., 2022)</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thought.</w:t>
      </w:r>
    </w:p>
    <w:p w14:paraId="244A4993" w14:textId="068EDECF" w:rsidR="004A672D"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49650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N. G. Smith et al., 2019; Wright et al., 2003)","plainTextFormattedCitation":"(Prentice et al., 2014; N. G. Smith et al., 2019; Wright et al., 2003)","previouslyFormattedCitation":"(Prentice et al., 2014; N. G. Smith et al., 2019; Wright et al., 2003)"},"properties":{"noteIndex":0},"schema":"https://github.com/citation-style-language/schema/raw/master/csl-citation.json"}</w:instrText>
      </w:r>
      <w:r w:rsidR="000669D2">
        <w:fldChar w:fldCharType="separate"/>
      </w:r>
      <w:r w:rsidR="0049650C" w:rsidRPr="0049650C">
        <w:rPr>
          <w:noProof/>
        </w:rPr>
        <w:t>(Prentice et al., 2014; N. G. Smith et al., 2019; Wright et al., 2003)</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1262D1">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E4717B">
        <w:fldChar w:fldCharType="separate"/>
      </w:r>
      <w:r w:rsidR="00E4717B" w:rsidRPr="00E4717B">
        <w:rPr>
          <w:noProof/>
        </w:rPr>
        <w:t>(Chen et al., 1993; Maire et al.,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 xml:space="preserve">Instead, additional acquired resources not needed to optimize leaf photosynthesis are </w:t>
      </w:r>
      <w:r w:rsidR="000D7431">
        <w:t xml:space="preserve">predicted to be </w:t>
      </w:r>
      <w:r w:rsidR="00284815">
        <w:t>allocated to the maintenance support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elevated CO</w:t>
      </w:r>
      <w:r w:rsidR="00284815">
        <w:rPr>
          <w:vertAlign w:val="subscript"/>
        </w:rPr>
        <w:t>2</w:t>
      </w:r>
      <w:r w:rsidR="00284815">
        <w:t xml:space="preserve"> should be independent of changes in soil nutrient availability</w:t>
      </w:r>
      <w:r w:rsidR="000D7431">
        <w:t xml:space="preserve">. While this leaf acclimation response </w:t>
      </w:r>
      <w:r w:rsidR="000D7431">
        <w:lastRenderedPageBreak/>
        <w:t>should maximize nutrient allocation to structures that support whole plant growth, the theory suggests that stimulations in whole plant growth under elevated CO</w:t>
      </w:r>
      <w:r w:rsidR="000D7431">
        <w:rPr>
          <w:vertAlign w:val="subscript"/>
        </w:rPr>
        <w:t>2</w:t>
      </w:r>
      <w:r w:rsidR="000D7431">
        <w:t xml:space="preserve"> may be further stimulated by soil nutrient availability or increased acquisition efficiency.</w:t>
      </w:r>
    </w:p>
    <w:p w14:paraId="46579FD4" w14:textId="4D88E724" w:rsidR="002E1766" w:rsidRDefault="0049650C" w:rsidP="004A672D">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symbioses","type":"article-journal","volume":"64"},"uris":["http://www.mendeley.com/documents/?uuid=57ffd0b8-bd14-4c07-8d99-a513aed36ee6"]}],"mendeley":{"formattedCitation":"(Marschner &amp; Dell, 1994; S. E. Smith &amp; Read, 2008; Udvardi &amp; Poole, 2013; Vance &amp; Heichel, 1991)","plainTextFormattedCitation":"(Marschner &amp; Dell, 1994; S. E. Smith &amp; Read, 2008; Udvardi &amp; Poole, 2013; Vance &amp; Heichel, 1991)","previouslyFormattedCitation":"(Marschner &amp; Dell, 1994; S. E. Smith &amp; Read, 2008; Udvardi &amp; Poole, 2013; Vance &amp; Heichel, 1991)"},"properties":{"noteIndex":0},"schema":"https://github.com/citation-style-language/schema/raw/master/csl-citation.json"}</w:instrText>
      </w:r>
      <w:r>
        <w:fldChar w:fldCharType="separate"/>
      </w:r>
      <w:r w:rsidRPr="0049650C">
        <w:rPr>
          <w:noProof/>
        </w:rPr>
        <w:t>(Marschner &amp; Dell, 1994; S. E. Smith &amp; Read, 2008; Udvardi &amp; Poole, 2013; Vance &amp; Heichel, 1991)</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et al., 2011; Wen et al., 2022)","plainTextFormattedCitation":"(Phillips et al., 2011; Wen et al., 2022)","previouslyFormattedCitation":"(Phillips et al., 2011; Wen et al., 2022)"},"properties":{"noteIndex":0},"schema":"https://github.com/citation-style-language/schema/raw/master/csl-citation.json"}</w:instrText>
      </w:r>
      <w:r>
        <w:fldChar w:fldCharType="separate"/>
      </w:r>
      <w:r w:rsidRPr="0049650C">
        <w:rPr>
          <w:noProof/>
        </w:rPr>
        <w:t>(Phillips et al., 2011; Wen et al., 2022)</w:t>
      </w:r>
      <w:r>
        <w:fldChar w:fldCharType="end"/>
      </w:r>
      <w:r>
        <w:t>. In principle, plants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effect","type":"article-journal","volume":"353"},"uris":["http://www.mendeley.com/documents/?uuid=e1738a48-9551-40a3-a598-8ed20c8cac64"]}],"mendeley":{"formattedCitation":"(Allen et al., 2020; Brzostek et al., 2014; Lu et al., 2022; Perkowski et al., 2021; Terrer et al., 2016, 2018)","plainTextFormattedCitation":"(Allen et al., 2020; Brzostek et al., 2014; Lu et al., 2022; Perkowski et al., 2021; Terrer et al., 2016, 2018)","previouslyFormattedCitation":"(Allen et al., 2020; Brzostek et al., 2014; Lu et al., 2022; Perkowski et al., 2021; Terrer et al., 2016, 2018)"},"properties":{"noteIndex":0},"schema":"https://github.com/citation-style-language/schema/raw/master/csl-citation.json"}</w:instrText>
      </w:r>
      <w:r>
        <w:fldChar w:fldCharType="separate"/>
      </w:r>
      <w:r w:rsidRPr="0049650C">
        <w:rPr>
          <w:noProof/>
        </w:rPr>
        <w:t>(Allen et al., 2020; Brzostek et al., 2014; Lu et al., 2022; Perkowski et al., 2021; Terrer et al., 2016, 2018)</w:t>
      </w:r>
      <w:r>
        <w:fldChar w:fldCharType="end"/>
      </w:r>
      <w:r>
        <w:t xml:space="preserve">. </w:t>
      </w:r>
      <w:r w:rsidR="00CE087E">
        <w:t>Impacts of nutrient acquisition strategy on leaf and whole plant acclimation responses</w:t>
      </w:r>
      <w:r w:rsidR="000D7431">
        <w:t xml:space="preserve"> to CO</w:t>
      </w:r>
      <w:r w:rsidR="000D7431">
        <w:rPr>
          <w:vertAlign w:val="subscript"/>
        </w:rPr>
        <w:t>2</w:t>
      </w:r>
      <w:r w:rsidR="00CE087E">
        <w:t xml:space="preserve"> are beginning to gain recognition </w:t>
      </w:r>
      <w:r w:rsidR="00CE087E">
        <w:fldChar w:fldCharType="begin" w:fldLock="1"/>
      </w:r>
      <w:r w:rsidR="004A672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2016, 2018)","manualFormatting":"(e.g., N. G. Smith &amp; Keenan, 2020; Terrer et al., 2016, 2018)","plainTextFormattedCitation":"(N. G. Smith &amp; Keenan, 2020; Terrer et al., 2016, 2018)","previouslyFormattedCitation":"(N. G. Smith &amp; Keenan, 2020; Terrer et al., 2016, 2018)"},"properties":{"noteIndex":0},"schema":"https://github.com/citation-style-language/schema/raw/master/csl-citation.json"}</w:instrText>
      </w:r>
      <w:r w:rsidR="00CE087E">
        <w:fldChar w:fldCharType="separate"/>
      </w:r>
      <w:r w:rsidR="00CE087E" w:rsidRPr="00CE087E">
        <w:rPr>
          <w:noProof/>
        </w:rPr>
        <w:t>(</w:t>
      </w:r>
      <w:r w:rsidR="004A672D">
        <w:rPr>
          <w:noProof/>
        </w:rPr>
        <w:t xml:space="preserve">e.g., </w:t>
      </w:r>
      <w:r w:rsidR="00CE087E" w:rsidRPr="00CE087E">
        <w:rPr>
          <w:noProof/>
        </w:rPr>
        <w:t>N. G. Smith &amp; Keenan, 2020; Terrer et al., 2016, 2018)</w:t>
      </w:r>
      <w:r w:rsidR="00CE087E">
        <w:fldChar w:fldCharType="end"/>
      </w:r>
      <w:r w:rsidR="00CE087E">
        <w:t>, although our understanding of how acquisition strateg</w:t>
      </w:r>
      <w:r w:rsidR="000D7431">
        <w:t>y</w:t>
      </w:r>
      <w:r w:rsidR="00CE087E">
        <w:t xml:space="preserve"> modif</w:t>
      </w:r>
      <w:r w:rsidR="000D7431">
        <w:t>ies</w:t>
      </w:r>
      <w:r w:rsidR="00CE087E">
        <w:t xml:space="preserve"> effects of soil nutrient availability on </w:t>
      </w:r>
      <w:r w:rsidR="000D7431">
        <w:t>these acclimation</w:t>
      </w:r>
      <w:r w:rsidR="00CE087E">
        <w:t xml:space="preserve"> responses remains in its infancy.</w:t>
      </w:r>
    </w:p>
    <w:p w14:paraId="7A2B6491" w14:textId="6E10F9B9" w:rsidR="0055374C" w:rsidRDefault="00500DA3" w:rsidP="001D4A26">
      <w:pPr>
        <w:spacing w:line="360" w:lineRule="auto"/>
      </w:pPr>
      <w:r>
        <w:tab/>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w:t>
      </w:r>
      <w:r>
        <w:lastRenderedPageBreak/>
        <w:t xml:space="preserve">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w:t>
      </w:r>
      <w:r w:rsidR="004A672D">
        <w:t xml:space="preserve">stronger </w:t>
      </w:r>
      <w:r w:rsidR="009D1592">
        <w:t>reduction in the cost of acquiring nitrogen with increasing soil nitrogen fertilization</w:t>
      </w:r>
      <w:r w:rsidR="004A672D">
        <w:t xml:space="preserve"> and inoculation under elevated CO</w:t>
      </w:r>
      <w:r w:rsidR="004A672D">
        <w:rPr>
          <w:vertAlign w:val="subscript"/>
        </w:rPr>
        <w:t>2</w:t>
      </w:r>
      <w:r w:rsidR="009D1592">
        <w:t xml:space="preserve">, </w:t>
      </w:r>
      <w:r>
        <w:t>which would allow plants to maximize nitrogen uptake</w:t>
      </w:r>
      <w:r w:rsidR="004A672D">
        <w:t xml:space="preserve"> and allocation of nitrogen to structures that support whole plant growth, with</w:t>
      </w:r>
      <w:r>
        <w:t xml:space="preserve">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Pots received the same fertilization treatment throughout the entire duration experiment</w:t>
      </w:r>
      <w:r w:rsidR="004A672D">
        <w:t xml:space="preserve">,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 xml:space="preserve">fully </w:t>
      </w:r>
      <w:r w:rsidR="004A672D">
        <w:lastRenderedPageBreak/>
        <w:t>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5E5D94A9" w:rsidR="00E71668" w:rsidRDefault="009914B7" w:rsidP="00DE2B27">
      <w:pPr>
        <w:spacing w:line="360" w:lineRule="auto"/>
        <w:ind w:firstLine="720"/>
        <w:rPr>
          <w:color w:val="000000"/>
        </w:rPr>
      </w:pPr>
      <w:r w:rsidRPr="00FE014F">
        <w:lastRenderedPageBreak/>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w:t>
      </w:r>
      <w:r w:rsidR="00D96051">
        <w:rPr>
          <w:color w:val="000000"/>
        </w:rPr>
        <w:lastRenderedPageBreak/>
        <w:t xml:space="preserve">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A26874"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Pr="007355FD">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FDCCBB7"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DA258F"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(Farquhar et al.,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an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w:t>
      </w:r>
      <w:r w:rsidR="00C21DD2">
        <w:lastRenderedPageBreak/>
        <w:t xml:space="preserve">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9EC8724"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subsequently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2F68053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proofErr w:type="spellStart"/>
      <w:r w:rsidR="007355FD">
        <w:rPr>
          <w:i/>
          <w:iCs/>
          <w:color w:val="000000"/>
        </w:rPr>
        <w:t>Chl</w:t>
      </w:r>
      <w:r w:rsidR="007355FD">
        <w:rPr>
          <w:color w:val="000000"/>
          <w:vertAlign w:val="subscript"/>
        </w:rPr>
        <w:t>total</w:t>
      </w:r>
      <w:proofErr w:type="spellEnd"/>
      <w:r w:rsidR="007355FD">
        <w:rPr>
          <w:color w:val="000000"/>
        </w:rPr>
        <w:t>; mmol)</w:t>
      </w:r>
      <w:r w:rsidR="00285915">
        <w:rPr>
          <w:color w:val="000000"/>
        </w:rPr>
        <w:t xml:space="preserve">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BACEAC2"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w:t>
      </w:r>
      <w:r w:rsidR="00B865D9">
        <w:lastRenderedPageBreak/>
        <w:t xml:space="preserve">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w:t>
      </w:r>
      <w:r>
        <w:lastRenderedPageBreak/>
        <w:t>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72390084"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w:t>
      </w:r>
      <w:proofErr w:type="spellStart"/>
      <w:r w:rsidR="00DB7CDA" w:rsidRPr="00FE014F">
        <w:rPr>
          <w:color w:val="000000" w:themeColor="text1"/>
        </w:rPr>
        <w:t>gN</w:t>
      </w:r>
      <w:proofErr w:type="spellEnd"/>
      <w:r w:rsidR="00DB7CDA" w:rsidRPr="00FE014F">
        <w:rPr>
          <w:color w:val="000000" w:themeColor="text1"/>
        </w:rPr>
        <w:t xml:space="preserve">) was converted to mol N by dividing by 14 </w:t>
      </w:r>
      <w:proofErr w:type="spellStart"/>
      <w:r w:rsidR="00DB7CDA" w:rsidRPr="00FE014F">
        <w:rPr>
          <w:color w:val="000000" w:themeColor="text1"/>
        </w:rPr>
        <w:t>gN</w:t>
      </w:r>
      <w:proofErr w:type="spellEnd"/>
      <w:r w:rsidR="00DB7CDA" w:rsidRPr="00FE014F">
        <w:rPr>
          <w:color w:val="000000" w:themeColor="text1"/>
        </w:rPr>
        <w:t xml:space="preserve">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D7431">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economies","type":"article-journal","volume":"24"},"uris":["http://www.mendeley.com/documents/?uuid=40e8c158-e0e6-42ac-bc96-6a2d1831408e"]}],"mendeley":{"formattedCitation":"(Bialic‐Murphy et al., 2021; Paillassa et al., 2020; Prentice et al., 2014)","plainTextFormattedCitation":"(Bialic‐Murphy et al., 2021; Paillassa et al., 2020; Prentice et al., 2014)","previouslyFormattedCitation":"(Bialic‐Murphy et al., 2021; Paillassa et al., 2020; Prentice et al., 2014)"},"properties":{"noteIndex":0},"schema":"https://github.com/citation-style-language/schema/raw/master/csl-citation.json"}</w:instrText>
      </w:r>
      <w:r w:rsidR="00391BFD">
        <w:rPr>
          <w:color w:val="000000" w:themeColor="text1"/>
          <w:highlight w:val="yellow"/>
        </w:rPr>
        <w:fldChar w:fldCharType="separate"/>
      </w:r>
      <w:r w:rsidR="00391BFD" w:rsidRPr="00391BFD">
        <w:rPr>
          <w:noProof/>
          <w:color w:val="000000" w:themeColor="text1"/>
          <w:highlight w:val="yellow"/>
        </w:rPr>
        <w:t xml:space="preserve">(Bialic‐Murphy et al., 2021; Paillassa et al., 2020; </w:t>
      </w:r>
      <w:r w:rsidR="00391BFD" w:rsidRPr="00391BFD">
        <w:rPr>
          <w:noProof/>
          <w:color w:val="000000" w:themeColor="text1"/>
          <w:highlight w:val="yellow"/>
        </w:rPr>
        <w:lastRenderedPageBreak/>
        <w:t>Prentice et al., 2014)</w:t>
      </w:r>
      <w:r w:rsidR="00391BFD">
        <w:rPr>
          <w:color w:val="000000" w:themeColor="text1"/>
          <w:highlight w:val="yellow"/>
        </w:rPr>
        <w:fldChar w:fldCharType="end"/>
      </w:r>
      <w:r w:rsidR="00391BFD">
        <w:rPr>
          <w:color w:val="000000" w:themeColor="text1"/>
          <w:highlight w:val="yellow"/>
        </w:rPr>
        <w:t>, to 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0FEA058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FBBA6DA"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w:t>
      </w:r>
      <w:r w:rsidR="0019627D">
        <w:lastRenderedPageBreak/>
        <w:t>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w:t>
      </w:r>
      <w:r w:rsidR="001D7FCE">
        <w:t xml:space="preserve"> largely</w:t>
      </w:r>
      <w:r w:rsidR="00F91834">
        <w:t xml:space="preserve"> influence statistical power due to the inclusion of nitrogen fertilization treatment as a continuous variable</w:t>
      </w:r>
      <w:r w:rsidR="001D7FCE">
        <w:t xml:space="preserve"> in our statistical models</w:t>
      </w:r>
      <w:r w:rsidR="00F91834">
        <w:t>.</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w:t>
      </w:r>
      <w:r w:rsidRPr="00FE014F">
        <w:lastRenderedPageBreak/>
        <w:t xml:space="preserve">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commentRangeStart w:id="0"/>
      <w:r w:rsidRPr="00FE014F">
        <w:rPr>
          <w:b/>
        </w:rPr>
        <w:lastRenderedPageBreak/>
        <w:t>Results</w:t>
      </w:r>
      <w:commentRangeEnd w:id="0"/>
      <w:r w:rsidR="00E435A0">
        <w:rPr>
          <w:rStyle w:val="CommentReference"/>
        </w:rPr>
        <w:commentReference w:id="0"/>
      </w:r>
    </w:p>
    <w:p w14:paraId="2BB9080C" w14:textId="650F5A24" w:rsidR="003A66AF" w:rsidRPr="003A66AF" w:rsidRDefault="003A66AF" w:rsidP="00DE2B27">
      <w:pPr>
        <w:spacing w:line="360" w:lineRule="auto"/>
        <w:rPr>
          <w:bCs/>
        </w:rPr>
      </w:pPr>
      <w:r>
        <w:rPr>
          <w:bCs/>
          <w:i/>
          <w:iCs/>
        </w:rPr>
        <w:t>Leaf nitrogen content</w:t>
      </w:r>
    </w:p>
    <w:p w14:paraId="7663E8F4" w14:textId="48DDC2C4" w:rsidR="00E435A0" w:rsidRPr="00FA54F5" w:rsidRDefault="001D7FCE" w:rsidP="00FA54F5">
      <w:pPr>
        <w:spacing w:line="360" w:lineRule="auto"/>
        <w:ind w:firstLine="720"/>
        <w:rPr>
          <w:bCs/>
        </w:rPr>
      </w:pPr>
      <w:r>
        <w:rPr>
          <w:bCs/>
        </w:rPr>
        <w:t>Elevated CO</w:t>
      </w:r>
      <w:r>
        <w:rPr>
          <w:bCs/>
          <w:vertAlign w:val="subscript"/>
        </w:rPr>
        <w:t>2</w:t>
      </w:r>
      <w:r>
        <w:rPr>
          <w:bCs/>
        </w:rPr>
        <w:t xml:space="preserve"> generally downregulated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E435A0">
        <w:rPr>
          <w:bCs/>
        </w:rPr>
        <w:t>,</w:t>
      </w:r>
      <w:r>
        <w:rPr>
          <w:bCs/>
        </w:rPr>
        <w:t xml:space="preserve"> </w:t>
      </w:r>
      <w:r w:rsidR="00E435A0">
        <w:rPr>
          <w:bCs/>
        </w:rPr>
        <w:t xml:space="preserve">but stimulated </w:t>
      </w:r>
      <w:r>
        <w:rPr>
          <w:bCs/>
          <w:i/>
          <w:iCs/>
        </w:rPr>
        <w:t>M</w:t>
      </w:r>
      <w:r>
        <w:rPr>
          <w:bCs/>
          <w:vertAlign w:val="subscript"/>
        </w:rPr>
        <w:t>area</w:t>
      </w:r>
      <w:r>
        <w:rPr>
          <w:bCs/>
        </w:rPr>
        <w:t xml:space="preserve"> (</w:t>
      </w:r>
      <w:r w:rsidR="00D34D2F">
        <w:rPr>
          <w:bCs/>
        </w:rPr>
        <w:t xml:space="preserve">p&lt;0.001 in all cases; </w:t>
      </w:r>
      <w:r>
        <w:rPr>
          <w:bCs/>
        </w:rPr>
        <w:t>Table 1).</w:t>
      </w:r>
      <w:r>
        <w:rPr>
          <w:bCs/>
        </w:rPr>
        <w:t xml:space="preserve">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 xml:space="preserve">=0.007,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 xml:space="preserve">&lt;0.001, </w:t>
      </w:r>
      <w:proofErr w:type="spellStart"/>
      <w:r w:rsidR="00D34D2F">
        <w:rPr>
          <w:bCs/>
        </w:rPr>
        <w:t>p</w:t>
      </w:r>
      <w:r w:rsidR="00D34D2F" w:rsidRPr="00D34D2F">
        <w:rPr>
          <w:bCs/>
          <w:i/>
          <w:iCs/>
          <w:vertAlign w:val="subscript"/>
        </w:rPr>
        <w:t>M</w:t>
      </w:r>
      <w:r w:rsidR="00D34D2F">
        <w:rPr>
          <w:bCs/>
          <w:vertAlign w:val="subscript"/>
        </w:rPr>
        <w:t>area</w:t>
      </w:r>
      <w:proofErr w:type="spellEnd"/>
      <w:r w:rsidR="00D34D2F">
        <w:rPr>
          <w:bCs/>
        </w:rPr>
        <w:t>=0.007;</w:t>
      </w:r>
      <w:r w:rsidR="00E435A0">
        <w:rPr>
          <w:bCs/>
        </w:rPr>
        <w:t xml:space="preserve">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=0.048;</w:t>
      </w:r>
      <w:r w:rsidR="00D34D2F">
        <w:rPr>
          <w:bCs/>
        </w:rPr>
        <w:t xml:space="preserve"> Table 1) indicated that the general positive effect of increasing fertilization on </w:t>
      </w:r>
      <w:r w:rsidR="00D34D2F">
        <w:rPr>
          <w:bCs/>
          <w:i/>
          <w:iCs/>
        </w:rPr>
        <w:t>N</w:t>
      </w:r>
      <w:r w:rsidR="00D34D2F">
        <w:rPr>
          <w:bCs/>
          <w:vertAlign w:val="subscript"/>
        </w:rPr>
        <w:t>area</w:t>
      </w:r>
      <w:r w:rsidR="00D34D2F">
        <w:rPr>
          <w:bCs/>
        </w:rPr>
        <w:t xml:space="preserve">, </w:t>
      </w:r>
      <w:r w:rsidR="00D34D2F">
        <w:rPr>
          <w:bCs/>
          <w:i/>
          <w:iCs/>
        </w:rPr>
        <w:t>N</w:t>
      </w:r>
      <w:r w:rsidR="00D34D2F">
        <w:rPr>
          <w:bCs/>
          <w:vertAlign w:val="subscript"/>
        </w:rPr>
        <w:t>mass</w:t>
      </w:r>
      <w:r w:rsidR="00D34D2F">
        <w:rPr>
          <w:bCs/>
        </w:rPr>
        <w:t xml:space="preserve">, </w:t>
      </w:r>
      <w:r w:rsidR="00D34D2F">
        <w:rPr>
          <w:bCs/>
          <w:i/>
          <w:iCs/>
        </w:rPr>
        <w:t>M</w:t>
      </w:r>
      <w:r w:rsidR="00D34D2F">
        <w:rPr>
          <w:bCs/>
          <w:vertAlign w:val="subscript"/>
        </w:rPr>
        <w:t>area</w:t>
      </w:r>
      <w:r w:rsidR="00E435A0">
        <w:rPr>
          <w:bCs/>
        </w:rPr>
        <w:t xml:space="preserve">, and </w:t>
      </w:r>
      <w:proofErr w:type="spellStart"/>
      <w:r w:rsidR="00E435A0">
        <w:rPr>
          <w:bCs/>
          <w:i/>
          <w:iCs/>
        </w:rPr>
        <w:t>Chl</w:t>
      </w:r>
      <w:r w:rsidR="00E435A0">
        <w:rPr>
          <w:bCs/>
          <w:vertAlign w:val="subscript"/>
        </w:rPr>
        <w:t>area</w:t>
      </w:r>
      <w:proofErr w:type="spellEnd"/>
      <w:r w:rsidR="00D34D2F">
        <w:rPr>
          <w:bCs/>
        </w:rPr>
        <w:t xml:space="preserve"> (p&lt;0.001 in all cases; Table 1; Figs. 1A-</w:t>
      </w:r>
      <w:r w:rsidR="00E435A0">
        <w:rPr>
          <w:bCs/>
        </w:rPr>
        <w:t>D</w:t>
      </w:r>
      <w:r w:rsidR="00D34D2F">
        <w:rPr>
          <w:bCs/>
        </w:rPr>
        <w:t>)</w:t>
      </w:r>
      <w:r w:rsidR="00D34D2F">
        <w:rPr>
          <w:bCs/>
        </w:rPr>
        <w:t xml:space="preserve"> reduced the downregulation in </w:t>
      </w:r>
      <w:r w:rsidR="00D34D2F">
        <w:rPr>
          <w:bCs/>
          <w:i/>
          <w:iCs/>
        </w:rPr>
        <w:t>N</w:t>
      </w:r>
      <w:r w:rsidR="00D34D2F">
        <w:rPr>
          <w:bCs/>
          <w:vertAlign w:val="subscript"/>
        </w:rPr>
        <w:t>area</w:t>
      </w:r>
      <w:r w:rsidR="00E435A0">
        <w:rPr>
          <w:bCs/>
        </w:rPr>
        <w:t xml:space="preserve">, </w:t>
      </w:r>
      <w:r w:rsidR="00D34D2F">
        <w:rPr>
          <w:bCs/>
          <w:i/>
          <w:iCs/>
        </w:rPr>
        <w:t>N</w:t>
      </w:r>
      <w:r w:rsidR="00D34D2F">
        <w:rPr>
          <w:bCs/>
          <w:vertAlign w:val="subscript"/>
        </w:rPr>
        <w:t>mass</w:t>
      </w:r>
      <w:r w:rsidR="00E435A0">
        <w:rPr>
          <w:bCs/>
        </w:rPr>
        <w:t xml:space="preserve">, and </w:t>
      </w:r>
      <w:proofErr w:type="spellStart"/>
      <w:r w:rsidR="00E435A0">
        <w:rPr>
          <w:bCs/>
          <w:i/>
          <w:iCs/>
        </w:rPr>
        <w:t>Chl</w:t>
      </w:r>
      <w:r w:rsidR="00E435A0">
        <w:rPr>
          <w:bCs/>
          <w:vertAlign w:val="subscript"/>
        </w:rPr>
        <w:t>area</w:t>
      </w:r>
      <w:proofErr w:type="spellEnd"/>
      <w:r w:rsidR="00E435A0">
        <w:rPr>
          <w:bCs/>
        </w:rPr>
        <w:t xml:space="preserve"> (Tukey: p&lt;0.001 in all cases; Figs. 1A-B, 1D), but increased the stimulation in </w:t>
      </w:r>
      <w:r w:rsidR="00E435A0">
        <w:rPr>
          <w:bCs/>
          <w:i/>
          <w:iCs/>
        </w:rPr>
        <w:t>M</w:t>
      </w:r>
      <w:r w:rsidR="00E435A0">
        <w:rPr>
          <w:bCs/>
          <w:vertAlign w:val="subscript"/>
        </w:rPr>
        <w:t>area</w:t>
      </w:r>
      <w:r w:rsidR="00E435A0">
        <w:rPr>
          <w:bCs/>
        </w:rPr>
        <w:t xml:space="preserve"> </w:t>
      </w:r>
      <w:r w:rsidR="00E435A0">
        <w:rPr>
          <w:bCs/>
        </w:rPr>
        <w:t xml:space="preserve">(Tukey: p&lt;0.001; Fig. 1C) </w:t>
      </w:r>
      <w:r w:rsidR="00E435A0">
        <w:rPr>
          <w:bCs/>
        </w:rPr>
        <w:t>under elevated CO</w:t>
      </w:r>
      <w:r w:rsidR="00E435A0">
        <w:rPr>
          <w:bCs/>
          <w:vertAlign w:val="subscript"/>
        </w:rPr>
        <w:t>2</w:t>
      </w:r>
      <w:r w:rsidR="00E435A0">
        <w:rPr>
          <w:bCs/>
        </w:rPr>
        <w:t xml:space="preserve">. </w:t>
      </w:r>
      <w:r w:rsidR="00D34D2F">
        <w:rPr>
          <w:bCs/>
        </w:rPr>
        <w:t xml:space="preserve">This interaction also indicated a generally stronger positive effect of increasing fertilization on </w:t>
      </w:r>
      <w:r w:rsidR="00D34D2F">
        <w:rPr>
          <w:bCs/>
          <w:i/>
          <w:iCs/>
        </w:rPr>
        <w:t>N</w:t>
      </w:r>
      <w:r w:rsidR="00D34D2F">
        <w:rPr>
          <w:bCs/>
          <w:vertAlign w:val="subscript"/>
        </w:rPr>
        <w:t>area</w:t>
      </w:r>
      <w:r w:rsidR="00E435A0">
        <w:rPr>
          <w:bCs/>
        </w:rPr>
        <w:t>,</w:t>
      </w:r>
      <w:r w:rsidR="00D34D2F">
        <w:rPr>
          <w:bCs/>
        </w:rPr>
        <w:t xml:space="preserve"> </w:t>
      </w:r>
      <w:r w:rsidR="00D34D2F">
        <w:rPr>
          <w:bCs/>
          <w:i/>
          <w:iCs/>
        </w:rPr>
        <w:t>N</w:t>
      </w:r>
      <w:r w:rsidR="00D34D2F">
        <w:rPr>
          <w:bCs/>
          <w:vertAlign w:val="subscript"/>
        </w:rPr>
        <w:t>mass</w:t>
      </w:r>
      <w:r w:rsidR="00E435A0">
        <w:rPr>
          <w:bCs/>
        </w:rPr>
        <w:t xml:space="preserve">, and </w:t>
      </w:r>
      <w:proofErr w:type="spellStart"/>
      <w:r w:rsidR="00E435A0">
        <w:rPr>
          <w:bCs/>
          <w:i/>
          <w:iCs/>
        </w:rPr>
        <w:t>Chl</w:t>
      </w:r>
      <w:r w:rsidR="00E435A0">
        <w:rPr>
          <w:bCs/>
          <w:vertAlign w:val="subscript"/>
        </w:rPr>
        <w:t>area</w:t>
      </w:r>
      <w:proofErr w:type="spellEnd"/>
      <w:r w:rsidR="00D34D2F">
        <w:rPr>
          <w:bCs/>
        </w:rPr>
        <w:t xml:space="preserve"> </w:t>
      </w:r>
      <w:r w:rsidR="00D34D2F" w:rsidRPr="00D34D2F">
        <w:rPr>
          <w:bCs/>
        </w:rPr>
        <w:t>under</w:t>
      </w:r>
      <w:r w:rsidR="00D34D2F">
        <w:rPr>
          <w:bCs/>
        </w:rPr>
        <w:t xml:space="preserve"> ambient CO</w:t>
      </w:r>
      <w:r w:rsidR="00D34D2F">
        <w:rPr>
          <w:bCs/>
          <w:vertAlign w:val="subscript"/>
        </w:rPr>
        <w:t>2</w:t>
      </w:r>
      <w:r w:rsidR="00D34D2F">
        <w:rPr>
          <w:bCs/>
        </w:rPr>
        <w:t xml:space="preserve"> (</w:t>
      </w:r>
      <w:proofErr w:type="spellStart"/>
      <w:r w:rsidR="00D34D2F">
        <w:rPr>
          <w:bCs/>
        </w:rPr>
        <w:t>Tukey</w:t>
      </w:r>
      <w:r w:rsidR="00D34D2F">
        <w:rPr>
          <w:bCs/>
          <w:i/>
          <w:iCs/>
        </w:rPr>
        <w:t>N</w:t>
      </w:r>
      <w:r w:rsidR="00D34D2F">
        <w:rPr>
          <w:bCs/>
          <w:vertAlign w:val="subscript"/>
        </w:rPr>
        <w:t>area</w:t>
      </w:r>
      <w:proofErr w:type="spellEnd"/>
      <w:r w:rsidR="00D34D2F">
        <w:rPr>
          <w:bCs/>
        </w:rPr>
        <w:t xml:space="preserve">: p=0.010; </w:t>
      </w:r>
      <w:proofErr w:type="spellStart"/>
      <w:r w:rsidR="00D34D2F">
        <w:rPr>
          <w:bCs/>
        </w:rPr>
        <w:t>Tukey</w:t>
      </w:r>
      <w:r w:rsidR="00D34D2F">
        <w:rPr>
          <w:bCs/>
          <w:i/>
          <w:iCs/>
          <w:vertAlign w:val="subscript"/>
        </w:rPr>
        <w:t>N</w:t>
      </w:r>
      <w:r w:rsidR="00D34D2F" w:rsidRPr="00D34D2F">
        <w:rPr>
          <w:bCs/>
          <w:vertAlign w:val="subscript"/>
        </w:rPr>
        <w:t>mass</w:t>
      </w:r>
      <w:proofErr w:type="spellEnd"/>
      <w:r w:rsidR="00D34D2F">
        <w:rPr>
          <w:bCs/>
        </w:rPr>
        <w:t>: p&lt;0.001</w:t>
      </w:r>
      <w:r w:rsidR="00E435A0">
        <w:rPr>
          <w:bCs/>
        </w:rPr>
        <w:t xml:space="preserve">; </w:t>
      </w:r>
      <w:proofErr w:type="spellStart"/>
      <w:r w:rsidR="00E435A0">
        <w:rPr>
          <w:bCs/>
        </w:rPr>
        <w:t>Tukey</w:t>
      </w:r>
      <w:r w:rsidR="00E435A0">
        <w:rPr>
          <w:bCs/>
          <w:i/>
          <w:iCs/>
          <w:vertAlign w:val="subscript"/>
        </w:rPr>
        <w:t>Chl</w:t>
      </w:r>
      <w:r w:rsidR="00E435A0">
        <w:rPr>
          <w:bCs/>
          <w:vertAlign w:val="subscript"/>
        </w:rPr>
        <w:t>area</w:t>
      </w:r>
      <w:proofErr w:type="spellEnd"/>
      <w:r w:rsidR="00E435A0">
        <w:rPr>
          <w:bCs/>
        </w:rPr>
        <w:t>: p&lt;0.001</w:t>
      </w:r>
      <w:r w:rsidR="00D34D2F">
        <w:rPr>
          <w:bCs/>
        </w:rPr>
        <w:t xml:space="preserve">), but a generally stronger positive effect of fertilization on </w:t>
      </w:r>
      <w:r w:rsidR="00D34D2F">
        <w:rPr>
          <w:bCs/>
          <w:i/>
          <w:iCs/>
        </w:rPr>
        <w:t>M</w:t>
      </w:r>
      <w:r w:rsidR="00D34D2F">
        <w:rPr>
          <w:bCs/>
          <w:vertAlign w:val="subscript"/>
        </w:rPr>
        <w:t>area</w:t>
      </w:r>
      <w:r w:rsidR="00D34D2F">
        <w:rPr>
          <w:bCs/>
        </w:rPr>
        <w:t xml:space="preserve"> under elevated CO</w:t>
      </w:r>
      <w:r w:rsidR="00D34D2F">
        <w:rPr>
          <w:bCs/>
          <w:vertAlign w:val="subscript"/>
        </w:rPr>
        <w:t>2</w:t>
      </w:r>
      <w:r w:rsidR="00D34D2F">
        <w:rPr>
          <w:bCs/>
        </w:rPr>
        <w:t xml:space="preserve"> (Tukey: p=0.010). 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 xml:space="preserve">(p=0.042; Table 1) </w:t>
      </w:r>
      <w:r w:rsidR="00D34D2F">
        <w:rPr>
          <w:bCs/>
        </w:rPr>
        <w:t xml:space="preserve">indicated that </w:t>
      </w:r>
      <w:r w:rsidR="00E435A0">
        <w:rPr>
          <w:bCs/>
        </w:rPr>
        <w:t xml:space="preserve">inoculation also reduced the downregulation in </w:t>
      </w:r>
      <w:r w:rsidR="00E435A0">
        <w:rPr>
          <w:bCs/>
          <w:i/>
          <w:iCs/>
        </w:rPr>
        <w:t>N</w:t>
      </w:r>
      <w:r w:rsidR="00E435A0">
        <w:rPr>
          <w:bCs/>
          <w:vertAlign w:val="subscript"/>
        </w:rPr>
        <w:t>area</w:t>
      </w:r>
      <w:r w:rsidR="00E435A0">
        <w:rPr>
          <w:bCs/>
        </w:rPr>
        <w:t xml:space="preserve"> (Tukey: p&lt;0.001)</w:t>
      </w:r>
      <w:r w:rsidR="00FA54F5">
        <w:rPr>
          <w:bCs/>
        </w:rPr>
        <w:t xml:space="preserve"> despite an apparent stronger </w:t>
      </w:r>
      <w:r w:rsidR="00E435A0">
        <w:rPr>
          <w:bCs/>
        </w:rPr>
        <w:t>positive effect</w:t>
      </w:r>
      <w:r w:rsidR="00FA54F5">
        <w:rPr>
          <w:bCs/>
        </w:rPr>
        <w:t xml:space="preserve"> of inoculation</w:t>
      </w:r>
      <w:r w:rsidR="00E435A0">
        <w:rPr>
          <w:bCs/>
        </w:rPr>
        <w:t xml:space="preserve"> on </w:t>
      </w:r>
      <w:r w:rsidR="00E435A0">
        <w:rPr>
          <w:bCs/>
          <w:i/>
          <w:iCs/>
        </w:rPr>
        <w:t>N</w:t>
      </w:r>
      <w:r w:rsidR="00E435A0">
        <w:rPr>
          <w:bCs/>
          <w:vertAlign w:val="subscript"/>
        </w:rPr>
        <w:t>area</w:t>
      </w:r>
      <w:r w:rsidR="00E435A0">
        <w:rPr>
          <w:bCs/>
        </w:rPr>
        <w:t xml:space="preserve"> under ambient CO</w:t>
      </w:r>
      <w:r w:rsidR="00E435A0">
        <w:rPr>
          <w:bCs/>
          <w:vertAlign w:val="subscript"/>
        </w:rPr>
        <w:t>2</w:t>
      </w:r>
      <w:r w:rsidR="00E435A0">
        <w:rPr>
          <w:bCs/>
        </w:rPr>
        <w:t xml:space="preserve"> (Tukey: p&lt;0.001). Finally, interactions between fertilization and inoculation</w:t>
      </w:r>
      <w:r w:rsidR="00FA54F5">
        <w:rPr>
          <w:bCs/>
        </w:rPr>
        <w:t xml:space="preserve"> (</w:t>
      </w:r>
      <w:proofErr w:type="spellStart"/>
      <w:r w:rsidR="00FA54F5">
        <w:rPr>
          <w:bCs/>
        </w:rPr>
        <w:t>p</w:t>
      </w:r>
      <w:r w:rsidR="00FA54F5" w:rsidRPr="00D34D2F">
        <w:rPr>
          <w:bCs/>
          <w:i/>
          <w:iCs/>
          <w:vertAlign w:val="subscript"/>
        </w:rPr>
        <w:t>N</w:t>
      </w:r>
      <w:r w:rsidR="00FA54F5">
        <w:rPr>
          <w:bCs/>
          <w:vertAlign w:val="subscript"/>
        </w:rPr>
        <w:t>area</w:t>
      </w:r>
      <w:proofErr w:type="spellEnd"/>
      <w:r w:rsidR="00FA54F5">
        <w:rPr>
          <w:bCs/>
        </w:rPr>
        <w:t>&lt;0.001</w:t>
      </w:r>
      <w:r w:rsidR="00FA54F5">
        <w:rPr>
          <w:bCs/>
        </w:rPr>
        <w:t xml:space="preserve">, </w:t>
      </w:r>
      <w:proofErr w:type="spellStart"/>
      <w:r w:rsidR="00FA54F5">
        <w:rPr>
          <w:bCs/>
        </w:rPr>
        <w:t>p</w:t>
      </w:r>
      <w:r w:rsidR="00FA54F5" w:rsidRPr="00D34D2F">
        <w:rPr>
          <w:bCs/>
          <w:i/>
          <w:iCs/>
          <w:vertAlign w:val="subscript"/>
        </w:rPr>
        <w:t>N</w:t>
      </w:r>
      <w:r w:rsidR="00FA54F5">
        <w:rPr>
          <w:bCs/>
          <w:vertAlign w:val="subscript"/>
        </w:rPr>
        <w:t>mass</w:t>
      </w:r>
      <w:proofErr w:type="spellEnd"/>
      <w:r w:rsidR="00FA54F5">
        <w:rPr>
          <w:bCs/>
        </w:rPr>
        <w:t>=</w:t>
      </w:r>
      <w:r w:rsidR="00FA54F5">
        <w:rPr>
          <w:bCs/>
        </w:rPr>
        <w:t xml:space="preserve">0.001, </w:t>
      </w:r>
      <w:proofErr w:type="spellStart"/>
      <w:r w:rsidR="00FA54F5">
        <w:rPr>
          <w:bCs/>
        </w:rPr>
        <w:t>p</w:t>
      </w:r>
      <w:r w:rsidR="00FA54F5" w:rsidRPr="00D34D2F">
        <w:rPr>
          <w:bCs/>
          <w:i/>
          <w:iCs/>
          <w:vertAlign w:val="subscript"/>
        </w:rPr>
        <w:t>M</w:t>
      </w:r>
      <w:r w:rsidR="00FA54F5">
        <w:rPr>
          <w:bCs/>
          <w:vertAlign w:val="subscript"/>
        </w:rPr>
        <w:t>area</w:t>
      </w:r>
      <w:proofErr w:type="spellEnd"/>
      <w:r w:rsidR="00FA54F5">
        <w:rPr>
          <w:bCs/>
        </w:rPr>
        <w:t>=0.0</w:t>
      </w:r>
      <w:r w:rsidR="00FA54F5">
        <w:rPr>
          <w:bCs/>
        </w:rPr>
        <w:t>39</w:t>
      </w:r>
      <w:r w:rsidR="00FA54F5">
        <w:rPr>
          <w:bCs/>
        </w:rPr>
        <w:t xml:space="preserve">; </w:t>
      </w:r>
      <w:proofErr w:type="spellStart"/>
      <w:r w:rsidR="00FA54F5">
        <w:rPr>
          <w:bCs/>
        </w:rPr>
        <w:t>p</w:t>
      </w:r>
      <w:r w:rsidR="00FA54F5" w:rsidRPr="00E435A0">
        <w:rPr>
          <w:bCs/>
          <w:i/>
          <w:iCs/>
          <w:vertAlign w:val="subscript"/>
        </w:rPr>
        <w:t>Chl</w:t>
      </w:r>
      <w:r w:rsidR="00FA54F5">
        <w:rPr>
          <w:bCs/>
          <w:vertAlign w:val="subscript"/>
        </w:rPr>
        <w:t>area</w:t>
      </w:r>
      <w:proofErr w:type="spellEnd"/>
      <w:r w:rsidR="00FA54F5">
        <w:rPr>
          <w:bCs/>
        </w:rPr>
        <w:t>&lt;0.001</w:t>
      </w:r>
      <w:r w:rsidR="00FA54F5">
        <w:rPr>
          <w:bCs/>
        </w:rPr>
        <w:t>; Table 1</w:t>
      </w:r>
      <w:r w:rsidR="00FA54F5">
        <w:rPr>
          <w:bCs/>
        </w:rPr>
        <w:t xml:space="preserve">) </w:t>
      </w:r>
      <w:r w:rsidR="00E435A0">
        <w:rPr>
          <w:bCs/>
        </w:rPr>
        <w:t xml:space="preserve">indicated that the general positive effect of increasing fertilization on </w:t>
      </w:r>
      <w:r w:rsidR="00E435A0">
        <w:rPr>
          <w:bCs/>
          <w:i/>
          <w:iCs/>
        </w:rPr>
        <w:t>N</w:t>
      </w:r>
      <w:r w:rsidR="00E435A0">
        <w:rPr>
          <w:bCs/>
          <w:vertAlign w:val="subscript"/>
        </w:rPr>
        <w:t>area</w:t>
      </w:r>
      <w:r w:rsidR="00E435A0">
        <w:rPr>
          <w:bCs/>
        </w:rPr>
        <w:t xml:space="preserve">, </w:t>
      </w:r>
      <w:r w:rsidR="00E435A0">
        <w:rPr>
          <w:bCs/>
          <w:i/>
          <w:iCs/>
        </w:rPr>
        <w:t>N</w:t>
      </w:r>
      <w:r w:rsidR="00E435A0">
        <w:rPr>
          <w:bCs/>
          <w:vertAlign w:val="subscript"/>
        </w:rPr>
        <w:t>mass</w:t>
      </w:r>
      <w:r w:rsidR="00E435A0">
        <w:rPr>
          <w:bCs/>
        </w:rPr>
        <w:t xml:space="preserve">, </w:t>
      </w:r>
      <w:r w:rsidR="00E435A0">
        <w:rPr>
          <w:bCs/>
          <w:i/>
          <w:iCs/>
        </w:rPr>
        <w:t>M</w:t>
      </w:r>
      <w:r w:rsidR="00E435A0">
        <w:rPr>
          <w:bCs/>
          <w:vertAlign w:val="subscript"/>
        </w:rPr>
        <w:t>area</w:t>
      </w:r>
      <w:r w:rsidR="00FA54F5">
        <w:rPr>
          <w:bCs/>
        </w:rPr>
        <w:t xml:space="preserve">, and </w:t>
      </w:r>
      <w:proofErr w:type="spellStart"/>
      <w:r w:rsidR="00FA54F5">
        <w:rPr>
          <w:bCs/>
          <w:i/>
          <w:iCs/>
        </w:rPr>
        <w:t>Chl</w:t>
      </w:r>
      <w:r w:rsidR="00FA54F5">
        <w:rPr>
          <w:bCs/>
          <w:vertAlign w:val="subscript"/>
        </w:rPr>
        <w:t>area</w:t>
      </w:r>
      <w:proofErr w:type="spellEnd"/>
      <w:r w:rsidR="00E435A0">
        <w:rPr>
          <w:bCs/>
        </w:rPr>
        <w:t xml:space="preserve"> </w:t>
      </w:r>
      <w:r w:rsidR="00530F50">
        <w:rPr>
          <w:bCs/>
        </w:rPr>
        <w:t>was stronger in uninoculated pots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xml:space="preserve">: p&lt;0.001;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xml:space="preserve">: p&lt;0.001;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p=0.043</w:t>
      </w:r>
      <w:r w:rsidR="00FA54F5">
        <w:rPr>
          <w:bCs/>
        </w:rPr>
        <w:t>; Tukey: p&lt;0.001</w:t>
      </w:r>
      <w:r w:rsidR="00530F50">
        <w:rPr>
          <w:bCs/>
        </w:rPr>
        <w:t>).</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4897B2D2" w:rsidR="001861D2" w:rsidRDefault="00AD3279" w:rsidP="00DE2B27">
      <w:pPr>
        <w:spacing w:line="360" w:lineRule="auto"/>
        <w:rPr>
          <w:b/>
        </w:rPr>
      </w:pPr>
      <w:r>
        <w:rPr>
          <w:b/>
          <w:noProof/>
        </w:rPr>
        <w:drawing>
          <wp:inline distT="0" distB="0" distL="0" distR="0" wp14:anchorId="7EB410E1" wp14:editId="16948E28">
            <wp:extent cx="4913721" cy="6551628"/>
            <wp:effectExtent l="0" t="0" r="127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4"/>
                    <a:stretch>
                      <a:fillRect/>
                    </a:stretch>
                  </pic:blipFill>
                  <pic:spPr>
                    <a:xfrm>
                      <a:off x="0" y="0"/>
                      <a:ext cx="4948079" cy="6597438"/>
                    </a:xfrm>
                    <a:prstGeom prst="rect">
                      <a:avLst/>
                    </a:prstGeom>
                  </pic:spPr>
                </pic:pic>
              </a:graphicData>
            </a:graphic>
          </wp:inline>
        </w:drawing>
      </w:r>
    </w:p>
    <w:p w14:paraId="7A23FF23" w14:textId="2EDBA3DB"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xml:space="preserve">, while red points and </w:t>
      </w:r>
      <w:r w:rsidR="002A3A1F">
        <w:rPr>
          <w:bCs/>
        </w:rPr>
        <w:lastRenderedPageBreak/>
        <w:t>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53237683" w14:textId="4847BC69" w:rsidR="004E14A4" w:rsidRDefault="002A3A1F" w:rsidP="008B2EC1">
      <w:pPr>
        <w:spacing w:line="360" w:lineRule="auto"/>
        <w:ind w:firstLine="720"/>
        <w:rPr>
          <w:bCs/>
        </w:rPr>
      </w:pPr>
      <w:r>
        <w:rPr>
          <w:bCs/>
        </w:rPr>
        <w:t>Elevated CO</w:t>
      </w:r>
      <w:r>
        <w:rPr>
          <w:bCs/>
          <w:vertAlign w:val="subscript"/>
        </w:rPr>
        <w:t>2</w:t>
      </w:r>
      <w:r>
        <w:rPr>
          <w:bCs/>
        </w:rPr>
        <w:t xml:space="preserve"> generally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0.00</w:t>
      </w:r>
      <w:r w:rsidR="008B2EC1">
        <w:rPr>
          <w:bCs/>
        </w:rPr>
        <w:t>8</w:t>
      </w:r>
      <w:r>
        <w:rPr>
          <w:bCs/>
        </w:rPr>
        <w:t>; Table 2</w:t>
      </w:r>
      <w:proofErr w:type="gramStart"/>
      <w:r>
        <w:rPr>
          <w:bCs/>
        </w:rPr>
        <w:t>), but</w:t>
      </w:r>
      <w:proofErr w:type="gramEnd"/>
      <w:r>
        <w:rPr>
          <w:bCs/>
        </w:rPr>
        <w:t xml:space="preserve"> did not influence </w:t>
      </w:r>
      <w:r>
        <w:rPr>
          <w:bCs/>
          <w:i/>
          <w:iCs/>
        </w:rPr>
        <w:t>R</w:t>
      </w:r>
      <w:r>
        <w:rPr>
          <w:bCs/>
          <w:vertAlign w:val="subscript"/>
        </w:rPr>
        <w:t>d25</w:t>
      </w:r>
      <w:r>
        <w:rPr>
          <w:bCs/>
        </w:rPr>
        <w:t xml:space="preserve"> (p=0.395;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by fertilization (p</w:t>
      </w:r>
      <w:r w:rsidR="008B2EC1">
        <w:rPr>
          <w:bCs/>
          <w:vertAlign w:val="subscript"/>
        </w:rPr>
        <w:t>Vcmax25</w:t>
      </w:r>
      <w:r w:rsidR="008B2EC1">
        <w:rPr>
          <w:bCs/>
        </w:rPr>
        <w:t>=0.171, p</w:t>
      </w:r>
      <w:r w:rsidR="008B2EC1">
        <w:rPr>
          <w:bCs/>
          <w:vertAlign w:val="subscript"/>
        </w:rPr>
        <w:t>Jmax25</w:t>
      </w:r>
      <w:r w:rsidR="008B2EC1">
        <w:rPr>
          <w:bCs/>
        </w:rPr>
        <w:t>=0.381; Table 2; Fig. 2A, 2C) or inoculation (</w:t>
      </w:r>
      <w:r w:rsidR="008B2EC1">
        <w:rPr>
          <w:bCs/>
        </w:rPr>
        <w:t>p</w:t>
      </w:r>
      <w:r w:rsidR="008B2EC1">
        <w:rPr>
          <w:bCs/>
          <w:vertAlign w:val="subscript"/>
        </w:rPr>
        <w:t>Vcmax25</w:t>
      </w:r>
      <w:r w:rsidR="008B2EC1">
        <w:rPr>
          <w:bCs/>
        </w:rPr>
        <w:t>=0.</w:t>
      </w:r>
      <w:r w:rsidR="008B2EC1">
        <w:rPr>
          <w:bCs/>
        </w:rPr>
        <w:t>590</w:t>
      </w:r>
      <w:r w:rsidR="008B2EC1">
        <w:rPr>
          <w:bCs/>
        </w:rPr>
        <w:t>, p</w:t>
      </w:r>
      <w:r w:rsidR="008B2EC1">
        <w:rPr>
          <w:bCs/>
          <w:vertAlign w:val="subscript"/>
        </w:rPr>
        <w:t>Jmax25</w:t>
      </w:r>
      <w:r w:rsidR="008B2EC1">
        <w:rPr>
          <w:bCs/>
        </w:rPr>
        <w:t>=0.</w:t>
      </w:r>
      <w:r w:rsidR="008B2EC1">
        <w:rPr>
          <w:bCs/>
        </w:rPr>
        <w:t>246</w:t>
      </w:r>
      <w:r w:rsidR="008B2EC1">
        <w:rPr>
          <w:bCs/>
        </w:rPr>
        <w:t>; Table 2</w:t>
      </w:r>
      <w:r w:rsidR="008B2EC1">
        <w:rPr>
          <w:bCs/>
        </w:rPr>
        <w:t>)</w:t>
      </w:r>
      <w:r w:rsidR="004E14A4">
        <w:rPr>
          <w:bCs/>
        </w:rPr>
        <w:t>.</w:t>
      </w:r>
      <w:r w:rsidR="008B2EC1">
        <w:rPr>
          <w:bCs/>
        </w:rPr>
        <w:t xml:space="preserve"> A strong interaction between fertilization and inoculation (p&lt;0.001 in all cases; Table 2) indicated that the general positive effect of increasing fertilization on </w:t>
      </w:r>
      <w:r w:rsidR="008B2EC1">
        <w:rPr>
          <w:bCs/>
          <w:i/>
          <w:iCs/>
        </w:rPr>
        <w:t>V</w:t>
      </w:r>
      <w:r w:rsidR="008B2EC1">
        <w:rPr>
          <w:bCs/>
          <w:vertAlign w:val="subscript"/>
        </w:rPr>
        <w:t>cmax25</w:t>
      </w:r>
      <w:r w:rsidR="008B2EC1">
        <w:rPr>
          <w:bCs/>
        </w:rPr>
        <w:t>,</w:t>
      </w:r>
      <w:r w:rsidR="008B2EC1">
        <w:rPr>
          <w:bCs/>
        </w:rPr>
        <w:t xml:space="preserve"> </w:t>
      </w:r>
      <w:r w:rsidR="008B2EC1">
        <w:rPr>
          <w:bCs/>
          <w:i/>
          <w:iCs/>
        </w:rPr>
        <w:t>J</w:t>
      </w:r>
      <w:r w:rsidR="008B2EC1">
        <w:rPr>
          <w:bCs/>
          <w:vertAlign w:val="subscript"/>
        </w:rPr>
        <w:t>max25</w:t>
      </w:r>
      <w:r w:rsidR="008B2EC1">
        <w:rPr>
          <w:bCs/>
        </w:rPr>
        <w:t xml:space="preserve">, and </w:t>
      </w:r>
      <w:r w:rsidR="008B2EC1">
        <w:rPr>
          <w:bCs/>
          <w:i/>
          <w:iCs/>
        </w:rPr>
        <w:t>R</w:t>
      </w:r>
      <w:r w:rsidR="008B2EC1">
        <w:rPr>
          <w:bCs/>
          <w:vertAlign w:val="subscript"/>
        </w:rPr>
        <w:t>d25</w:t>
      </w:r>
      <w:r w:rsidR="008B2EC1">
        <w:rPr>
          <w:bCs/>
        </w:rPr>
        <w:t xml:space="preserve"> (p&lt;0.001 in all cases; Table 2) was only observed in uninoculated pots</w:t>
      </w:r>
      <w:r w:rsidR="004E14A4">
        <w:rPr>
          <w:bCs/>
        </w:rPr>
        <w:t xml:space="preserve"> (Tukey: p&lt;0.001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p=0.452)</w:t>
      </w:r>
      <w:r w:rsidR="008B2EC1">
        <w:rPr>
          <w:bCs/>
        </w:rPr>
        <w:t xml:space="preserve">, </w:t>
      </w:r>
      <w:r w:rsidR="008B2EC1">
        <w:rPr>
          <w:bCs/>
          <w:i/>
          <w:iCs/>
        </w:rPr>
        <w:t>J</w:t>
      </w:r>
      <w:r w:rsidR="008B2EC1">
        <w:rPr>
          <w:bCs/>
          <w:vertAlign w:val="subscript"/>
        </w:rPr>
        <w:t>max25</w:t>
      </w:r>
      <w:r w:rsidR="004E14A4">
        <w:rPr>
          <w:bCs/>
        </w:rPr>
        <w:t xml:space="preserve"> (Tukey: p=0.177)</w:t>
      </w:r>
      <w:r w:rsidR="008B2EC1">
        <w:rPr>
          <w:bCs/>
        </w:rPr>
        <w:t xml:space="preserve">, </w:t>
      </w:r>
      <w:r w:rsidR="008B2EC1">
        <w:rPr>
          <w:bCs/>
        </w:rPr>
        <w:t>or</w:t>
      </w:r>
      <w:r w:rsidR="008B2EC1">
        <w:rPr>
          <w:bCs/>
        </w:rPr>
        <w:t xml:space="preserve"> </w:t>
      </w:r>
      <w:r w:rsidR="008B2EC1">
        <w:rPr>
          <w:bCs/>
          <w:i/>
          <w:iCs/>
        </w:rPr>
        <w:t>R</w:t>
      </w:r>
      <w:r w:rsidR="008B2EC1">
        <w:rPr>
          <w:bCs/>
          <w:vertAlign w:val="subscript"/>
        </w:rPr>
        <w:t>d25</w:t>
      </w:r>
      <w:r w:rsidR="008B2EC1">
        <w:rPr>
          <w:bCs/>
        </w:rPr>
        <w:t xml:space="preserve"> </w:t>
      </w:r>
      <w:r w:rsidR="004E14A4">
        <w:rPr>
          <w:bCs/>
        </w:rPr>
        <w:t>(Tukey: p</w:t>
      </w:r>
      <w:r w:rsidR="004E14A4">
        <w:rPr>
          <w:bCs/>
        </w:rPr>
        <w:t>=0.423</w:t>
      </w:r>
      <w:r w:rsidR="004E14A4">
        <w:rPr>
          <w:bCs/>
        </w:rPr>
        <w:t>)</w:t>
      </w:r>
      <w:r w:rsidR="004E14A4">
        <w:rPr>
          <w:bCs/>
        </w:rPr>
        <w:t xml:space="preserve"> </w:t>
      </w:r>
      <w:r w:rsidR="008B2EC1">
        <w:rPr>
          <w:bCs/>
        </w:rPr>
        <w:t>in inoculated pots</w:t>
      </w:r>
      <w:r w:rsidR="004E14A4">
        <w:rPr>
          <w:bCs/>
        </w:rPr>
        <w:t xml:space="preserve"> (Figs. 2B, 2D, 2F, 2H)</w:t>
      </w:r>
      <w:r w:rsidR="008B2EC1">
        <w:rPr>
          <w:bCs/>
        </w:rPr>
        <w:t>.</w:t>
      </w:r>
      <w:r w:rsidR="004E14A4">
        <w:rPr>
          <w:bCs/>
        </w:rPr>
        <w:t xml:space="preserve"> This pattern resulted in a weak marginal reduction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 in inoculated pots (Tukey: p=0.065), but strong reductions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w:t>
      </w:r>
      <w:r w:rsidR="004E14A4">
        <w:rPr>
          <w:bCs/>
        </w:rPr>
        <w:t xml:space="preserve"> in uninoculated pots (Tukey: p&lt;0.001).</w:t>
      </w:r>
    </w:p>
    <w:p w14:paraId="7542F464" w14:textId="560AAB22" w:rsidR="00956621" w:rsidRDefault="004E14A4" w:rsidP="00956621">
      <w:pPr>
        <w:spacing w:line="360" w:lineRule="auto"/>
        <w:ind w:firstLine="720"/>
        <w:rPr>
          <w:bCs/>
        </w:rPr>
      </w:pPr>
      <w:r>
        <w:rPr>
          <w:bCs/>
        </w:rPr>
        <w:t>Elevated CO</w:t>
      </w:r>
      <w:r>
        <w:rPr>
          <w:bCs/>
          <w:vertAlign w:val="subscript"/>
        </w:rPr>
        <w:t>2</w:t>
      </w:r>
      <w:r>
        <w:rPr>
          <w:bCs/>
        </w:rPr>
        <w:t xml:space="preserve"> also strongly downregulated stomatal conductance (p&lt;0.001; Table 2), but this downregulation did not influence stomatal limitation of photosynthesis (p=0.349;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downregulatory effect of elevated CO</w:t>
      </w:r>
      <w:r>
        <w:rPr>
          <w:bCs/>
          <w:vertAlign w:val="subscript"/>
        </w:rPr>
        <w:t>2</w:t>
      </w:r>
      <w:r>
        <w:rPr>
          <w:bCs/>
        </w:rPr>
        <w:t xml:space="preserve"> on stomatal conductance was not modified by fertilization (p=0.153; Table 2) or inoculation (p=0.110;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(p=0.569; Table 2), although a marginal interaction between CO</w:t>
      </w:r>
      <w:r w:rsidR="00956621">
        <w:rPr>
          <w:bCs/>
          <w:vertAlign w:val="subscript"/>
        </w:rPr>
        <w:t>2</w:t>
      </w:r>
      <w:r w:rsidR="00956621">
        <w:rPr>
          <w:bCs/>
        </w:rPr>
        <w:t xml:space="preserve"> and inoculation (p=0.051; Table 2) indicated that inoculation increased stomatal limitation, but only under ambient CO</w:t>
      </w:r>
      <w:r w:rsidR="00956621">
        <w:rPr>
          <w:bCs/>
          <w:vertAlign w:val="subscript"/>
        </w:rPr>
        <w:t>2</w:t>
      </w:r>
      <w:r w:rsidR="00956621">
        <w:rPr>
          <w:bCs/>
        </w:rPr>
        <w:t xml:space="preserve"> (Tukey: p=0.016). There was no effect of inoculation on the response of stomatal limitation to elevated CO</w:t>
      </w:r>
      <w:r w:rsidR="00956621">
        <w:rPr>
          <w:bCs/>
          <w:vertAlign w:val="subscript"/>
        </w:rPr>
        <w:t>2</w:t>
      </w:r>
      <w:r w:rsidR="00956621">
        <w:rPr>
          <w:bCs/>
        </w:rPr>
        <w:t xml:space="preserve"> (Tukey: p=0.991). A strong interaction between inoculation and fertilization on stomatal conductance (p&lt;0.001; Table 2) indicated that increasing fertilization increased stomatal conductance in uninoculated pots (Tukey: p=0.002</w:t>
      </w:r>
      <w:proofErr w:type="gramStart"/>
      <w:r w:rsidR="00956621">
        <w:rPr>
          <w:bCs/>
        </w:rPr>
        <w:t>), but</w:t>
      </w:r>
      <w:proofErr w:type="gramEnd"/>
      <w:r w:rsidR="00956621">
        <w:rPr>
          <w:bCs/>
        </w:rPr>
        <w:t xml:space="preserve"> decreased stomatal conductance in inoculated pots (Tukey: p=0.020). The similar in magnitude, but opposite direction, trend in the effect of increasing fertilization on stomatal conductance between inoculation treatments likely drove a null general response of fertilization on stomatal conductance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109ABF3B" w:rsidR="002F24E0" w:rsidRPr="002F24E0" w:rsidRDefault="002F24E0" w:rsidP="002F24E0">
            <w:pPr>
              <w:spacing w:line="276" w:lineRule="auto"/>
              <w:jc w:val="right"/>
              <w:rPr>
                <w:color w:val="000000"/>
              </w:rPr>
            </w:pPr>
            <w:r w:rsidRPr="002F24E0">
              <w:rPr>
                <w:color w:val="000000"/>
              </w:rPr>
              <w:t>8.26</w:t>
            </w:r>
            <w:r w:rsidR="008B2EC1">
              <w:rPr>
                <w:color w:val="000000"/>
              </w:rPr>
              <w:t>0</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0231665F" w:rsidR="00B66115" w:rsidRDefault="00987F77" w:rsidP="00DE2B27">
      <w:pPr>
        <w:spacing w:line="360" w:lineRule="auto"/>
        <w:rPr>
          <w:b/>
        </w:rPr>
      </w:pPr>
      <w:r>
        <w:rPr>
          <w:b/>
          <w:noProof/>
        </w:rPr>
        <w:drawing>
          <wp:inline distT="0" distB="0" distL="0" distR="0" wp14:anchorId="3C30FFB6" wp14:editId="474251D9">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7E5EFB16" w:rsidR="00B66115" w:rsidRPr="007076C3" w:rsidRDefault="007076C3" w:rsidP="00DE2B27">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(panels C and D),</w:t>
      </w:r>
      <w:r w:rsidR="00987F77">
        <w:rPr>
          <w:bCs/>
        </w:rPr>
        <w:t xml:space="preserve">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w:t>
      </w:r>
      <w:r w:rsidR="00987F77">
        <w:rPr>
          <w:bCs/>
        </w:rPr>
        <w:t>.</w:t>
      </w:r>
      <w:r w:rsidR="00987F77">
        <w:rPr>
          <w:bCs/>
        </w:rPr>
        <w:t xml:space="preserve">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6D212E62" w:rsidR="00987F77" w:rsidRDefault="00987F77" w:rsidP="00A05AED">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 general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effect of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light</w:t>
      </w:r>
      <w:r>
        <w:rPr>
          <w:color w:val="000000"/>
        </w:rPr>
        <w:t xml:space="preserve"> (p=0.737;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00371536">
        <w:rPr>
          <w:color w:val="000000"/>
        </w:rPr>
        <w:t>resulted in a</w:t>
      </w:r>
      <w:r>
        <w:rPr>
          <w:color w:val="000000"/>
        </w:rPr>
        <w:t xml:space="preserve"> strong stimulation in </w:t>
      </w:r>
      <w:r w:rsidRPr="000E7383">
        <w:rPr>
          <w:i/>
          <w:iCs/>
          <w:color w:val="000000"/>
          <w:lang w:val="el-GR"/>
        </w:rPr>
        <w:t>ρ</w:t>
      </w:r>
      <w:r w:rsidRPr="000E7383">
        <w:rPr>
          <w:color w:val="000000"/>
          <w:vertAlign w:val="subscript"/>
        </w:rPr>
        <w:t>photo</w:t>
      </w:r>
      <w:r>
        <w:rPr>
          <w:color w:val="000000"/>
        </w:rPr>
        <w:t xml:space="preserve"> (p&lt;0.001; Table 3).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was not modified by fertilization (p</w:t>
      </w:r>
      <w:r>
        <w:rPr>
          <w:color w:val="000000"/>
          <w:vertAlign w:val="subscript"/>
          <w:lang w:val="el-GR"/>
        </w:rPr>
        <w:t>ρ</w:t>
      </w:r>
      <w:r>
        <w:rPr>
          <w:color w:val="000000"/>
          <w:vertAlign w:val="subscript"/>
        </w:rPr>
        <w:t>rubisco</w:t>
      </w:r>
      <w:r>
        <w:rPr>
          <w:color w:val="000000"/>
        </w:rPr>
        <w:t>=</w:t>
      </w:r>
      <w:r w:rsidR="00371536">
        <w:rPr>
          <w:color w:val="000000"/>
        </w:rPr>
        <w:t>0.264</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xml:space="preserve">, </w:t>
      </w:r>
      <w:r>
        <w:rPr>
          <w:color w:val="000000"/>
        </w:rPr>
        <w:t>p</w:t>
      </w:r>
      <w:r>
        <w:rPr>
          <w:color w:val="000000"/>
          <w:vertAlign w:val="subscript"/>
          <w:lang w:val="el-GR"/>
        </w:rPr>
        <w:t>ρ</w:t>
      </w:r>
      <w:r>
        <w:rPr>
          <w:color w:val="000000"/>
          <w:vertAlign w:val="subscript"/>
        </w:rPr>
        <w:t>photo</w:t>
      </w:r>
      <w:r>
        <w:rPr>
          <w:color w:val="000000"/>
        </w:rPr>
        <w:t>=</w:t>
      </w:r>
      <w:r w:rsidR="00371536">
        <w:rPr>
          <w:color w:val="000000"/>
        </w:rPr>
        <w:t>0.276</w:t>
      </w:r>
      <w:r>
        <w:rPr>
          <w:color w:val="000000"/>
        </w:rPr>
        <w:t>; Table 3) or inoculation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0.130</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p</w:t>
      </w:r>
      <w:r>
        <w:rPr>
          <w:color w:val="000000"/>
          <w:vertAlign w:val="subscript"/>
          <w:lang w:val="el-GR"/>
        </w:rPr>
        <w:t>ρ</w:t>
      </w:r>
      <w:r>
        <w:rPr>
          <w:color w:val="000000"/>
          <w:vertAlign w:val="subscript"/>
        </w:rPr>
        <w:t>photo</w:t>
      </w:r>
      <w:r>
        <w:rPr>
          <w:color w:val="000000"/>
        </w:rPr>
        <w:t>=</w:t>
      </w:r>
      <w:r w:rsidR="00371536">
        <w:rPr>
          <w:color w:val="000000"/>
        </w:rPr>
        <w:t>0.124</w:t>
      </w:r>
      <w:r>
        <w:rPr>
          <w:color w:val="000000"/>
        </w:rPr>
        <w:t>; Table 3)</w:t>
      </w:r>
      <w:r w:rsidR="00371536">
        <w:rPr>
          <w:color w:val="000000"/>
        </w:rPr>
        <w:t>. A three-way interaction between CO</w:t>
      </w:r>
      <w:r w:rsidR="00371536">
        <w:rPr>
          <w:color w:val="000000"/>
          <w:vertAlign w:val="subscript"/>
        </w:rPr>
        <w:t>2</w:t>
      </w:r>
      <w:r w:rsidR="00371536">
        <w:rPr>
          <w:color w:val="000000"/>
        </w:rPr>
        <w:t xml:space="preserve">, inoculation, and fertilization on </w:t>
      </w:r>
      <w:r w:rsidR="00371536" w:rsidRPr="000E7383">
        <w:rPr>
          <w:i/>
          <w:iCs/>
          <w:color w:val="000000"/>
          <w:lang w:val="el-GR"/>
        </w:rPr>
        <w:t>ρ</w:t>
      </w:r>
      <w:r w:rsidR="00371536" w:rsidRPr="000E7383">
        <w:rPr>
          <w:color w:val="000000"/>
          <w:vertAlign w:val="subscript"/>
        </w:rPr>
        <w:t>light</w:t>
      </w:r>
      <w:r w:rsidR="00371536">
        <w:rPr>
          <w:color w:val="000000"/>
        </w:rPr>
        <w:t xml:space="preserve"> (p=0.035; Table 3) indicated </w:t>
      </w:r>
      <w:r w:rsidR="00A05AED">
        <w:rPr>
          <w:color w:val="000000"/>
        </w:rPr>
        <w:t xml:space="preserve">that increasing fertilization had a positive effect </w:t>
      </w:r>
      <w:r w:rsidR="00A05AED">
        <w:rPr>
          <w:color w:val="000000"/>
        </w:rPr>
        <w:t xml:space="preserve">on the response of </w:t>
      </w:r>
      <w:r w:rsidR="00A05AED" w:rsidRPr="000E7383">
        <w:rPr>
          <w:i/>
          <w:iCs/>
          <w:color w:val="000000"/>
          <w:lang w:val="el-GR"/>
        </w:rPr>
        <w:t>ρ</w:t>
      </w:r>
      <w:r w:rsidR="00A05AED" w:rsidRPr="000E7383">
        <w:rPr>
          <w:color w:val="000000"/>
          <w:vertAlign w:val="subscript"/>
        </w:rPr>
        <w:t>light</w:t>
      </w:r>
      <w:r w:rsidR="00A05AED">
        <w:rPr>
          <w:color w:val="000000"/>
        </w:rPr>
        <w:t xml:space="preserve"> to CO</w:t>
      </w:r>
      <w:r w:rsidR="00A05AED">
        <w:rPr>
          <w:color w:val="000000"/>
          <w:vertAlign w:val="subscript"/>
        </w:rPr>
        <w:t>2</w:t>
      </w:r>
      <w:r w:rsidR="00A05AED">
        <w:rPr>
          <w:color w:val="000000"/>
        </w:rPr>
        <w:t xml:space="preserve"> in </w:t>
      </w:r>
      <w:r w:rsidR="00A05AED">
        <w:rPr>
          <w:color w:val="000000"/>
        </w:rPr>
        <w:t>un</w:t>
      </w:r>
      <w:r w:rsidR="00A05AED">
        <w:rPr>
          <w:color w:val="000000"/>
        </w:rPr>
        <w:t>inoculated pots</w:t>
      </w:r>
      <w:r w:rsidR="00A05AED">
        <w:rPr>
          <w:color w:val="000000"/>
        </w:rPr>
        <w:t xml:space="preserve"> (Tukey: p&lt;0.001), but not in inoculated pots (Tukey: p=0.892), although there was no observable interaction between CO</w:t>
      </w:r>
      <w:r w:rsidR="00A05AED">
        <w:rPr>
          <w:color w:val="000000"/>
          <w:vertAlign w:val="subscript"/>
        </w:rPr>
        <w:t>2</w:t>
      </w:r>
      <w:r w:rsidR="00A05AED">
        <w:rPr>
          <w:color w:val="000000"/>
        </w:rPr>
        <w:t xml:space="preserve"> and fertilization (p=0.669; Table 3) or between CO</w:t>
      </w:r>
      <w:r w:rsidR="00A05AED">
        <w:rPr>
          <w:color w:val="000000"/>
          <w:vertAlign w:val="subscript"/>
        </w:rPr>
        <w:t>2</w:t>
      </w:r>
      <w:r w:rsidR="00A05AED">
        <w:rPr>
          <w:color w:val="000000"/>
        </w:rPr>
        <w:t xml:space="preserve"> and inoculation (p=0.283;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w:t>
      </w:r>
      <w:r w:rsidR="00371536" w:rsidRPr="000E7383">
        <w:rPr>
          <w:i/>
          <w:iCs/>
          <w:color w:val="000000"/>
          <w:lang w:val="el-GR"/>
        </w:rPr>
        <w:t>ρ</w:t>
      </w:r>
      <w:r w:rsidR="00371536" w:rsidRPr="000E7383">
        <w:rPr>
          <w:color w:val="000000"/>
          <w:vertAlign w:val="subscript"/>
        </w:rPr>
        <w:t>light</w:t>
      </w:r>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w:t>
      </w:r>
      <w:r w:rsidR="00371536">
        <w:rPr>
          <w:color w:val="000000"/>
        </w:rPr>
        <w:t>(p&lt;0.001 in all cases</w:t>
      </w:r>
      <w:r w:rsidR="00371536">
        <w:rPr>
          <w:color w:val="000000"/>
        </w:rPr>
        <w:t>; Table 3</w:t>
      </w:r>
      <w:r w:rsidR="00371536">
        <w:rPr>
          <w:color w:val="000000"/>
        </w:rPr>
        <w:t xml:space="preserve">) indicated that the general positive effect of increasing fertilization (p&lt;0.001 in all cases; Table 3) was only observed in uninoculated pots (Tukey: p&lt;0.001 in all cases), as there was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p=0.364)</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w:t>
      </w:r>
      <w:r w:rsidR="00A05AED">
        <w:rPr>
          <w:color w:val="000000"/>
        </w:rPr>
        <w:t>=0.727</w:t>
      </w:r>
      <w:r w:rsidR="00A05AED">
        <w:rPr>
          <w:color w:val="000000"/>
        </w:rPr>
        <w:t>)</w:t>
      </w:r>
      <w:r w:rsidR="00A05AED">
        <w:t>,</w:t>
      </w:r>
      <w:r w:rsidR="00A05AED" w:rsidRPr="000E7383">
        <w:t xml:space="preserve"> </w:t>
      </w:r>
      <w:r w:rsidR="00371536" w:rsidRPr="000E7383">
        <w:rPr>
          <w:i/>
          <w:iCs/>
          <w:color w:val="000000"/>
          <w:lang w:val="el-GR"/>
        </w:rPr>
        <w:t>ρ</w:t>
      </w:r>
      <w:r w:rsidR="00371536" w:rsidRPr="000E7383">
        <w:rPr>
          <w:color w:val="000000"/>
          <w:vertAlign w:val="subscript"/>
        </w:rPr>
        <w:t>light</w:t>
      </w:r>
      <w:r w:rsidR="00A05AED">
        <w:rPr>
          <w:color w:val="000000"/>
        </w:rPr>
        <w:t xml:space="preserve"> </w:t>
      </w:r>
      <w:r w:rsidR="00A05AED">
        <w:rPr>
          <w:color w:val="000000"/>
        </w:rPr>
        <w:t>(Tukey: p</w:t>
      </w:r>
      <w:r w:rsidR="00A05AED">
        <w:rPr>
          <w:color w:val="000000"/>
        </w:rPr>
        <w:t>=0.052</w:t>
      </w:r>
      <w:r w:rsidR="00A05AED">
        <w:rPr>
          <w:color w:val="000000"/>
        </w:rPr>
        <w:t>)</w:t>
      </w:r>
      <w:r w:rsidR="00371536">
        <w:rPr>
          <w:color w:val="000000"/>
        </w:rPr>
        <w:t xml:space="preserve">, </w:t>
      </w:r>
      <w:r w:rsidR="00371536">
        <w:rPr>
          <w:color w:val="000000"/>
        </w:rPr>
        <w:t>or</w:t>
      </w:r>
      <w:r w:rsidR="00371536">
        <w:rPr>
          <w:color w:val="000000"/>
        </w:rPr>
        <w:t xml:space="preserve"> </w:t>
      </w:r>
      <w:r w:rsidR="00371536" w:rsidRPr="000E7383">
        <w:rPr>
          <w:i/>
          <w:iCs/>
          <w:color w:val="000000"/>
          <w:lang w:val="el-GR"/>
        </w:rPr>
        <w:t>ρ</w:t>
      </w:r>
      <w:r w:rsidR="00371536" w:rsidRPr="000E7383">
        <w:rPr>
          <w:color w:val="000000"/>
          <w:vertAlign w:val="subscript"/>
        </w:rPr>
        <w:t>photo</w:t>
      </w:r>
      <w:r w:rsidR="00A05AED">
        <w:rPr>
          <w:color w:val="000000"/>
        </w:rPr>
        <w:t xml:space="preserve"> </w:t>
      </w:r>
      <w:r w:rsidR="00A05AED">
        <w:rPr>
          <w:color w:val="000000"/>
        </w:rPr>
        <w:t>(Tukey: p</w:t>
      </w:r>
      <w:r w:rsidR="00A05AED">
        <w:rPr>
          <w:color w:val="000000"/>
        </w:rPr>
        <w:t>=0.269</w:t>
      </w:r>
      <w:r w:rsidR="00A05AED">
        <w:rPr>
          <w:color w:val="000000"/>
        </w:rPr>
        <w:t>)</w:t>
      </w:r>
      <w:r w:rsidR="00371536">
        <w:rPr>
          <w:color w:val="000000"/>
        </w:rPr>
        <w:t xml:space="preserve"> in inoculated pots.</w:t>
      </w:r>
    </w:p>
    <w:p w14:paraId="7CB67E8B" w14:textId="0062DD14" w:rsidR="00A05AED" w:rsidRPr="009B4AC9" w:rsidRDefault="00A05AED" w:rsidP="009B4AC9">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under elevated CO</w:t>
      </w:r>
      <w:r>
        <w:rPr>
          <w:color w:val="000000"/>
          <w:vertAlign w:val="subscript"/>
        </w:rPr>
        <w:t>2</w:t>
      </w:r>
      <w:r>
        <w:rPr>
          <w:color w:val="000000"/>
        </w:rPr>
        <w:t xml:space="preserve"> </w:t>
      </w:r>
      <w:r w:rsidR="009B4AC9">
        <w:rPr>
          <w:color w:val="000000"/>
        </w:rPr>
        <w:t xml:space="preserve">resulted in generally larger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Pr>
          <w:color w:val="000000"/>
        </w:rPr>
        <w:t>). An interaction between fertilization and CO</w:t>
      </w:r>
      <w:r>
        <w:rPr>
          <w:color w:val="000000"/>
          <w:vertAlign w:val="subscript"/>
        </w:rPr>
        <w:t>2</w:t>
      </w:r>
      <w:r>
        <w:rPr>
          <w:color w:val="000000"/>
        </w:rPr>
        <w:t xml:space="preserve"> (p=0.035</w:t>
      </w:r>
      <w:r w:rsidR="009B4AC9">
        <w:rPr>
          <w:color w:val="000000"/>
        </w:rPr>
        <w:t>; Table 3</w:t>
      </w:r>
      <w:r>
        <w:rPr>
          <w:color w:val="000000"/>
        </w:rPr>
        <w:t xml:space="preserve">) indicated that the stimulation of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commentRangeStart w:id="1"/>
      <w:r>
        <w:rPr>
          <w:color w:val="000000"/>
        </w:rPr>
        <w:t xml:space="preserve">increased with increasing fertilization, a response driven by a stronger reduction in </w:t>
      </w:r>
      <w:r w:rsidRPr="000E7383">
        <w:rPr>
          <w:i/>
          <w:iCs/>
          <w:color w:val="000000"/>
          <w:lang w:val="el-GR"/>
        </w:rPr>
        <w:t>ρ</w:t>
      </w:r>
      <w:r>
        <w:rPr>
          <w:color w:val="000000"/>
          <w:vertAlign w:val="subscript"/>
        </w:rPr>
        <w:t>structure</w:t>
      </w:r>
      <w:r>
        <w:rPr>
          <w:color w:val="000000"/>
        </w:rPr>
        <w:t xml:space="preserve"> with increasing fertilization under ambient CO</w:t>
      </w:r>
      <w:r>
        <w:rPr>
          <w:color w:val="000000"/>
          <w:vertAlign w:val="subscript"/>
        </w:rPr>
        <w:t>2</w:t>
      </w:r>
      <w:r>
        <w:rPr>
          <w:color w:val="000000"/>
        </w:rPr>
        <w:t xml:space="preserve"> than elevated CO</w:t>
      </w:r>
      <w:r>
        <w:rPr>
          <w:color w:val="000000"/>
          <w:vertAlign w:val="subscript"/>
        </w:rPr>
        <w:t>2</w:t>
      </w:r>
      <w:r>
        <w:rPr>
          <w:color w:val="000000"/>
        </w:rPr>
        <w:t xml:space="preserve"> (Tukey: p=0.045</w:t>
      </w:r>
      <w:commentRangeEnd w:id="1"/>
      <w:r w:rsidR="009B4AC9">
        <w:rPr>
          <w:rStyle w:val="CommentReference"/>
        </w:rPr>
        <w:commentReference w:id="1"/>
      </w:r>
      <w:r>
        <w:rPr>
          <w:color w:val="000000"/>
        </w:rPr>
        <w:t>)</w:t>
      </w:r>
      <w:r w:rsidR="009B4AC9">
        <w:rPr>
          <w:color w:val="000000"/>
        </w:rPr>
        <w:t>. A second interaction between inoculation and CO</w:t>
      </w:r>
      <w:r w:rsidR="009B4AC9">
        <w:rPr>
          <w:color w:val="000000"/>
          <w:vertAlign w:val="subscript"/>
        </w:rPr>
        <w:t>2</w:t>
      </w:r>
      <w:r w:rsidR="009B4AC9">
        <w:rPr>
          <w:color w:val="000000"/>
        </w:rPr>
        <w:t xml:space="preserve"> (p=0.044; Table 3) indicated a positive effect of inoculation on </w:t>
      </w:r>
      <w:r w:rsidR="009B4AC9" w:rsidRPr="000E7383">
        <w:rPr>
          <w:i/>
          <w:iCs/>
          <w:color w:val="000000"/>
          <w:lang w:val="el-GR"/>
        </w:rPr>
        <w:t>ρ</w:t>
      </w:r>
      <w:r w:rsidR="009B4AC9">
        <w:rPr>
          <w:color w:val="000000"/>
          <w:vertAlign w:val="subscript"/>
        </w:rPr>
        <w:t>structure</w:t>
      </w:r>
      <w:r w:rsidR="009B4AC9">
        <w:rPr>
          <w:color w:val="000000"/>
        </w:rPr>
        <w:t xml:space="preserve"> </w:t>
      </w:r>
      <w:r w:rsidR="009B4AC9">
        <w:rPr>
          <w:color w:val="000000"/>
        </w:rPr>
        <w:t>under elevated CO</w:t>
      </w:r>
      <w:r w:rsidR="009B4AC9">
        <w:rPr>
          <w:color w:val="000000"/>
          <w:vertAlign w:val="subscript"/>
        </w:rPr>
        <w:t>2</w:t>
      </w:r>
      <w:r w:rsidR="009B4AC9">
        <w:rPr>
          <w:color w:val="000000"/>
        </w:rPr>
        <w:t xml:space="preserve"> (Tukey: p&lt;0.001) that was not apparent under ambient CO</w:t>
      </w:r>
      <w:r w:rsidR="009B4AC9">
        <w:rPr>
          <w:color w:val="000000"/>
          <w:vertAlign w:val="subscript"/>
        </w:rPr>
        <w:t>2</w:t>
      </w:r>
      <w:r w:rsidR="009B4AC9">
        <w:rPr>
          <w:color w:val="000000"/>
        </w:rPr>
        <w:t xml:space="preserve"> (Tukey: p=0.474). Finally, a strong interaction between fertilization and inoculation (p&lt;0.001; Table 3) indicated that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commentRangeStart w:id="2"/>
      <w:r w:rsidR="009B4AC9">
        <w:rPr>
          <w:color w:val="000000"/>
        </w:rPr>
        <w:t>).</w:t>
      </w:r>
      <w:commentRangeEnd w:id="2"/>
      <w:r w:rsidR="009B4AC9">
        <w:rPr>
          <w:rStyle w:val="CommentReference"/>
        </w:rPr>
        <w:commentReference w:id="2"/>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commentRangeStart w:id="3"/>
      <w:r>
        <w:rPr>
          <w:b/>
        </w:rPr>
        <w:lastRenderedPageBreak/>
        <w:t>F</w:t>
      </w:r>
      <w:commentRangeEnd w:id="3"/>
      <w:r w:rsidR="009B4AC9">
        <w:rPr>
          <w:rStyle w:val="CommentReference"/>
        </w:rPr>
        <w:commentReference w:id="3"/>
      </w:r>
      <w:r>
        <w:rPr>
          <w:b/>
        </w:rPr>
        <w:t xml:space="preserve">igure </w:t>
      </w:r>
      <w:r w:rsidR="00A742CF">
        <w:rPr>
          <w:b/>
        </w:rPr>
        <w:t>3</w:t>
      </w:r>
    </w:p>
    <w:p w14:paraId="7BAD58C0" w14:textId="61948DEE" w:rsidR="00571302" w:rsidRPr="00F56D6E" w:rsidRDefault="005C3139" w:rsidP="00DE2B27">
      <w:pPr>
        <w:spacing w:line="360" w:lineRule="auto"/>
      </w:pPr>
      <w:r>
        <w:rPr>
          <w:noProof/>
        </w:rPr>
        <w:drawing>
          <wp:inline distT="0" distB="0" distL="0" distR="0" wp14:anchorId="1B15CC23" wp14:editId="08FB1E41">
            <wp:extent cx="5943600" cy="19812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4432ACA5" w14:textId="0F7D7D99" w:rsidR="005D1ED2" w:rsidRPr="005B6D76" w:rsidRDefault="00571302" w:rsidP="00DE2B27">
      <w:pPr>
        <w:spacing w:line="360" w:lineRule="auto"/>
        <w:rPr>
          <w:bCs/>
        </w:rPr>
      </w:pPr>
      <w:r>
        <w:rPr>
          <w:b/>
        </w:rPr>
        <w:t xml:space="preserve">Figure </w:t>
      </w:r>
      <w:r w:rsidR="00A742CF">
        <w:rPr>
          <w:b/>
        </w:rPr>
        <w:t>3</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photosynthesis (panel </w:t>
      </w:r>
      <w:r w:rsidR="00475A2D">
        <w:rPr>
          <w:bCs/>
        </w:rPr>
        <w:t>A</w:t>
      </w:r>
      <w:r>
        <w:rPr>
          <w:bCs/>
        </w:rPr>
        <w:t xml:space="preserve">) and structure (panel </w:t>
      </w:r>
      <w:r w:rsidR="00475A2D">
        <w:rPr>
          <w:bCs/>
        </w:rPr>
        <w:t>B</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5B6D76">
        <w:rPr>
          <w:bCs/>
        </w:rPr>
        <w:t>.</w:t>
      </w:r>
    </w:p>
    <w:p w14:paraId="6036C421" w14:textId="4E2CF72D" w:rsidR="005D1ED2" w:rsidRDefault="005D1ED2" w:rsidP="00DE2B27">
      <w:pPr>
        <w:spacing w:line="360" w:lineRule="auto"/>
        <w:rPr>
          <w:bCs/>
          <w:i/>
          <w:iCs/>
        </w:rPr>
      </w:pPr>
      <w:r>
        <w:rPr>
          <w:bCs/>
          <w:i/>
          <w:iCs/>
        </w:rPr>
        <w:br w:type="page"/>
      </w:r>
    </w:p>
    <w:p w14:paraId="5D51E241" w14:textId="4B3A12ED" w:rsidR="00475A2D" w:rsidRPr="000E7383" w:rsidRDefault="005D1ED2" w:rsidP="00DE2B27">
      <w:pPr>
        <w:spacing w:line="360" w:lineRule="auto"/>
        <w:rPr>
          <w:bCs/>
          <w:i/>
          <w:iCs/>
        </w:rPr>
      </w:pPr>
      <w:r>
        <w:rPr>
          <w:bCs/>
          <w:i/>
          <w:iCs/>
        </w:rPr>
        <w:lastRenderedPageBreak/>
        <w:t>T</w:t>
      </w:r>
      <w:r w:rsidR="00475A2D" w:rsidRPr="000E7383">
        <w:rPr>
          <w:bCs/>
          <w:i/>
          <w:iCs/>
        </w:rPr>
        <w:t>radeoffs between nitrogen and water use</w:t>
      </w:r>
    </w:p>
    <w:p w14:paraId="02E69F26" w14:textId="6496D494" w:rsidR="00C05A1D" w:rsidRPr="00C05A1D" w:rsidRDefault="00475A2D" w:rsidP="00DE2B27">
      <w:pPr>
        <w:spacing w:line="360" w:lineRule="auto"/>
        <w:ind w:firstLine="720"/>
        <w:rPr>
          <w:color w:val="000000"/>
        </w:rPr>
      </w:pPr>
      <w:r>
        <w:rPr>
          <w:bCs/>
        </w:rPr>
        <w:t xml:space="preserve">Increasing fertilization generally decreased PNUE (Table </w:t>
      </w:r>
      <w:r w:rsidR="008A40EC">
        <w:rPr>
          <w:bCs/>
        </w:rPr>
        <w:t>4</w:t>
      </w:r>
      <w:r>
        <w:rPr>
          <w:bCs/>
        </w:rPr>
        <w:t xml:space="preserve">; Fig. </w:t>
      </w:r>
      <w:r w:rsidR="008A40EC">
        <w:rPr>
          <w:bCs/>
        </w:rPr>
        <w:t>4</w:t>
      </w:r>
      <w:r>
        <w:rPr>
          <w:bCs/>
        </w:rPr>
        <w:t>A)</w:t>
      </w:r>
      <w:r w:rsidR="008A40EC">
        <w:rPr>
          <w:bCs/>
        </w:rPr>
        <w:t xml:space="preserve">, a pattern that was </w:t>
      </w:r>
      <w:r>
        <w:rPr>
          <w:bCs/>
        </w:rPr>
        <w:t xml:space="preserve">only observed in inoculated pots (Table </w:t>
      </w:r>
      <w:r w:rsidR="008A40EC">
        <w:rPr>
          <w:bCs/>
        </w:rPr>
        <w:t>4</w:t>
      </w:r>
      <w:r>
        <w:rPr>
          <w:bCs/>
        </w:rPr>
        <w:t>, inoculation</w:t>
      </w:r>
      <w:r w:rsidR="008A40EC">
        <w:rPr>
          <w:bCs/>
        </w:rPr>
        <w:t>-by-</w:t>
      </w:r>
      <w:r>
        <w:rPr>
          <w:bCs/>
        </w:rPr>
        <w:t xml:space="preserve">fertilization interaction; Tukey: p&lt;0.001). </w:t>
      </w:r>
      <w:r w:rsidR="00C05A1D">
        <w:rPr>
          <w:color w:val="000000"/>
        </w:rPr>
        <w:t>CO</w:t>
      </w:r>
      <w:r w:rsidR="00C05A1D">
        <w:rPr>
          <w:color w:val="000000"/>
          <w:vertAlign w:val="subscript"/>
        </w:rPr>
        <w:t>2</w:t>
      </w:r>
      <w:r w:rsidR="00C05A1D">
        <w:rPr>
          <w:color w:val="000000"/>
        </w:rPr>
        <w:t xml:space="preserve"> concentration did not modify the general negative effect of fertilization or general positive effect of inoculation on PNUE, although </w:t>
      </w:r>
      <w:r w:rsidR="00C05A1D">
        <w:rPr>
          <w:bCs/>
        </w:rPr>
        <w:t xml:space="preserve">PNUE was generally </w:t>
      </w:r>
      <w:r w:rsidR="00376F21">
        <w:rPr>
          <w:bCs/>
        </w:rPr>
        <w:t>stimulated</w:t>
      </w:r>
      <w:r w:rsidR="00C05A1D">
        <w:rPr>
          <w:bCs/>
        </w:rPr>
        <w:t xml:space="preserve"> under elevated CO</w:t>
      </w:r>
      <w:r w:rsidR="00C05A1D">
        <w:rPr>
          <w:bCs/>
          <w:vertAlign w:val="subscript"/>
        </w:rPr>
        <w:t>2</w:t>
      </w:r>
      <w:r w:rsidR="00C05A1D">
        <w:rPr>
          <w:bCs/>
        </w:rPr>
        <w:t xml:space="preserve"> (Table 4)</w:t>
      </w:r>
      <w:r w:rsidR="002D30AB">
        <w:rPr>
          <w:bCs/>
        </w:rPr>
        <w:t>.</w:t>
      </w:r>
    </w:p>
    <w:p w14:paraId="5E304056" w14:textId="62E73593" w:rsidR="00C05A1D" w:rsidRPr="00C05A1D" w:rsidRDefault="00475A2D" w:rsidP="00DE2B27">
      <w:pPr>
        <w:spacing w:line="360" w:lineRule="auto"/>
        <w:ind w:firstLine="720"/>
        <w:rPr>
          <w:color w:val="000000"/>
        </w:rPr>
      </w:pPr>
      <w:r>
        <w:rPr>
          <w:bCs/>
        </w:rPr>
        <w:t xml:space="preserve">Increasing fertilization generally increased </w:t>
      </w:r>
      <w:proofErr w:type="spellStart"/>
      <w:r w:rsidR="008A40EC">
        <w:rPr>
          <w:bCs/>
          <w:i/>
          <w:iCs/>
        </w:rPr>
        <w:t>i</w:t>
      </w:r>
      <w:r w:rsidR="008A40EC">
        <w:rPr>
          <w:bCs/>
        </w:rPr>
        <w:t>WUE</w:t>
      </w:r>
      <w:proofErr w:type="spellEnd"/>
      <w:r w:rsidR="008A40EC">
        <w:rPr>
          <w:bCs/>
        </w:rPr>
        <w:t xml:space="preserve"> (Table 4; Fig. 4B).</w:t>
      </w:r>
      <w:r w:rsidR="00C05A1D">
        <w:rPr>
          <w:bCs/>
        </w:rPr>
        <w:t xml:space="preserve"> CO</w:t>
      </w:r>
      <w:r w:rsidR="00C05A1D">
        <w:rPr>
          <w:bCs/>
          <w:vertAlign w:val="subscript"/>
        </w:rPr>
        <w:t>2</w:t>
      </w:r>
      <w:r w:rsidR="00C05A1D">
        <w:rPr>
          <w:bCs/>
        </w:rPr>
        <w:t xml:space="preserve"> concentration and inoculation treatment did not modify the general positive effect of increasing fertilization on </w:t>
      </w:r>
      <w:proofErr w:type="spellStart"/>
      <w:r w:rsidR="00C05A1D">
        <w:rPr>
          <w:bCs/>
          <w:i/>
          <w:iCs/>
        </w:rPr>
        <w:t>i</w:t>
      </w:r>
      <w:r w:rsidR="00C05A1D">
        <w:rPr>
          <w:bCs/>
        </w:rPr>
        <w:t>WUE</w:t>
      </w:r>
      <w:proofErr w:type="spellEnd"/>
      <w:r w:rsidR="00C05A1D">
        <w:rPr>
          <w:bCs/>
        </w:rPr>
        <w:t>, as there was no general effect of CO</w:t>
      </w:r>
      <w:r w:rsidR="00C05A1D">
        <w:rPr>
          <w:bCs/>
          <w:vertAlign w:val="subscript"/>
        </w:rPr>
        <w:t>2</w:t>
      </w:r>
      <w:r w:rsidR="00C05A1D">
        <w:rPr>
          <w:bCs/>
        </w:rPr>
        <w:t xml:space="preserve"> treatment or inoculation on </w:t>
      </w:r>
      <w:proofErr w:type="spellStart"/>
      <w:r w:rsidR="00C05A1D">
        <w:rPr>
          <w:bCs/>
          <w:i/>
          <w:iCs/>
        </w:rPr>
        <w:t>i</w:t>
      </w:r>
      <w:r w:rsidR="00C05A1D">
        <w:rPr>
          <w:bCs/>
        </w:rPr>
        <w:t>WUE</w:t>
      </w:r>
      <w:proofErr w:type="spellEnd"/>
      <w:r w:rsidR="00C05A1D">
        <w:rPr>
          <w:bCs/>
        </w:rPr>
        <w:t xml:space="preserve"> (Table 4).</w:t>
      </w:r>
    </w:p>
    <w:p w14:paraId="1552BC96" w14:textId="67068AB6" w:rsidR="002D30AB" w:rsidRPr="00C05A1D" w:rsidRDefault="00475A2D" w:rsidP="00DE2B27">
      <w:pPr>
        <w:spacing w:line="360" w:lineRule="auto"/>
        <w:ind w:firstLine="720"/>
        <w:rPr>
          <w:color w:val="000000"/>
        </w:rPr>
      </w:pPr>
      <w:r>
        <w:rPr>
          <w:bCs/>
        </w:rPr>
        <w:t xml:space="preserve">Increasing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C), a pattern that was only observed in inoculated pots (Table </w:t>
      </w:r>
      <w:r w:rsidR="008A40EC">
        <w:rPr>
          <w:bCs/>
        </w:rPr>
        <w:t>4</w:t>
      </w:r>
      <w:r>
        <w:rPr>
          <w:bCs/>
        </w:rPr>
        <w:t>, inoculation</w:t>
      </w:r>
      <w:r w:rsidR="008A40EC">
        <w:rPr>
          <w:bCs/>
        </w:rPr>
        <w:t>-by-</w:t>
      </w:r>
      <w:r>
        <w:rPr>
          <w:bCs/>
        </w:rPr>
        <w:t>fertilization interaction; Tukey: p&lt;0.001).</w:t>
      </w:r>
      <w:r w:rsidR="002D30AB">
        <w:rPr>
          <w:bCs/>
        </w:rPr>
        <w:t xml:space="preserve"> CO</w:t>
      </w:r>
      <w:r w:rsidR="002D30AB">
        <w:rPr>
          <w:bCs/>
          <w:vertAlign w:val="subscript"/>
        </w:rPr>
        <w:t>2</w:t>
      </w:r>
      <w:r w:rsidR="002D30AB">
        <w:rPr>
          <w:bCs/>
        </w:rPr>
        <w:t xml:space="preserve"> concentration did not modify the general positive effect of increasing fertilization or the general positive effect of inoculation on </w:t>
      </w:r>
      <w:proofErr w:type="spellStart"/>
      <w:proofErr w:type="gram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sidRPr="002D30AB">
        <w:rPr>
          <w:bCs/>
        </w:rPr>
        <w:t>,</w:t>
      </w:r>
      <w:r w:rsidR="002D30AB">
        <w:rPr>
          <w:bCs/>
        </w:rPr>
        <w:t xml:space="preserve"> </w:t>
      </w:r>
      <w:r w:rsidR="002D30AB">
        <w:rPr>
          <w:color w:val="000000"/>
        </w:rPr>
        <w:t xml:space="preserve">although </w:t>
      </w:r>
      <w:proofErr w:type="spellStart"/>
      <w:r w:rsidR="002D30AB" w:rsidRPr="000E7383">
        <w:rPr>
          <w:bCs/>
          <w:i/>
          <w:iCs/>
        </w:rPr>
        <w:t>N</w:t>
      </w:r>
      <w:r w:rsidR="002D30AB" w:rsidRPr="000E7383">
        <w:rPr>
          <w:bCs/>
          <w:vertAlign w:val="subscript"/>
        </w:rPr>
        <w:t>area</w:t>
      </w:r>
      <w:r w:rsidR="002D30AB" w:rsidRPr="000E7383">
        <w:rPr>
          <w:bCs/>
        </w:rPr>
        <w:t>:</w:t>
      </w:r>
      <w:r w:rsidR="002D30AB" w:rsidRPr="000E7383">
        <w:rPr>
          <w:bCs/>
          <w:i/>
          <w:iCs/>
        </w:rPr>
        <w:t>g</w:t>
      </w:r>
      <w:r w:rsidR="002D30AB" w:rsidRPr="000E7383">
        <w:rPr>
          <w:bCs/>
          <w:vertAlign w:val="subscript"/>
        </w:rPr>
        <w:t>sw</w:t>
      </w:r>
      <w:proofErr w:type="spellEnd"/>
      <w:r w:rsidR="002D30AB">
        <w:rPr>
          <w:bCs/>
        </w:rPr>
        <w:t xml:space="preserve"> was generally </w:t>
      </w:r>
      <w:r w:rsidR="00376F21">
        <w:rPr>
          <w:bCs/>
        </w:rPr>
        <w:t xml:space="preserve">stimulated </w:t>
      </w:r>
      <w:r w:rsidR="002D30AB">
        <w:rPr>
          <w:bCs/>
        </w:rPr>
        <w:t>under elevated CO</w:t>
      </w:r>
      <w:r w:rsidR="002D30AB">
        <w:rPr>
          <w:bCs/>
          <w:vertAlign w:val="subscript"/>
        </w:rPr>
        <w:t>2</w:t>
      </w:r>
      <w:r w:rsidR="002D30AB">
        <w:rPr>
          <w:bCs/>
        </w:rPr>
        <w:t xml:space="preserve"> (Table 4).</w:t>
      </w:r>
    </w:p>
    <w:p w14:paraId="5E22ACE0" w14:textId="4DAE1FBD" w:rsidR="00475A2D" w:rsidRPr="00607093" w:rsidRDefault="00475A2D" w:rsidP="00DE2B27">
      <w:pPr>
        <w:spacing w:line="360" w:lineRule="auto"/>
        <w:ind w:firstLine="720"/>
        <w:rPr>
          <w:bCs/>
        </w:rPr>
      </w:pPr>
      <w:r>
        <w:rPr>
          <w:bCs/>
        </w:rPr>
        <w:t xml:space="preserve">Increasing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w:t>
      </w:r>
      <w:r w:rsidR="008A40EC">
        <w:rPr>
          <w:bCs/>
        </w:rPr>
        <w:t>4</w:t>
      </w:r>
      <w:r>
        <w:rPr>
          <w:bCs/>
        </w:rPr>
        <w:t xml:space="preserve">; Fig. </w:t>
      </w:r>
      <w:r w:rsidR="008A40EC">
        <w:rPr>
          <w:bCs/>
        </w:rPr>
        <w:t>4</w:t>
      </w:r>
      <w:r>
        <w:rPr>
          <w:bCs/>
        </w:rPr>
        <w:t xml:space="preserve">D). </w:t>
      </w:r>
      <w:r w:rsidR="002D30AB">
        <w:rPr>
          <w:bCs/>
        </w:rPr>
        <w:t>This effect was not modified by CO</w:t>
      </w:r>
      <w:r w:rsidR="002D30AB">
        <w:rPr>
          <w:bCs/>
          <w:vertAlign w:val="subscript"/>
        </w:rPr>
        <w:t>2</w:t>
      </w:r>
      <w:r w:rsidR="002D30AB">
        <w:rPr>
          <w:bCs/>
        </w:rPr>
        <w:t xml:space="preserve"> concentration or inoculation treatment</w:t>
      </w:r>
      <w:r w:rsidR="00376F21">
        <w:rPr>
          <w:bCs/>
        </w:rPr>
        <w:t xml:space="preserve">, </w:t>
      </w:r>
      <w:r w:rsidR="002D30AB">
        <w:rPr>
          <w:bCs/>
        </w:rPr>
        <w:t>presumably due to a lack of a general effect of CO</w:t>
      </w:r>
      <w:r w:rsidR="002D30AB">
        <w:rPr>
          <w:bCs/>
          <w:vertAlign w:val="subscript"/>
        </w:rPr>
        <w:t>2</w:t>
      </w:r>
      <w:r w:rsidR="002D30AB">
        <w:rPr>
          <w:bCs/>
        </w:rPr>
        <w:t xml:space="preserve"> concentration or inoculation on</w:t>
      </w:r>
      <w:r w:rsidR="002D30AB" w:rsidRPr="00607093">
        <w:rPr>
          <w:bCs/>
          <w:i/>
          <w:iCs/>
        </w:rPr>
        <w:t xml:space="preserve"> </w:t>
      </w:r>
      <w:proofErr w:type="spellStart"/>
      <w:proofErr w:type="gramStart"/>
      <w:r w:rsidR="002D30AB" w:rsidRPr="000E7383">
        <w:rPr>
          <w:bCs/>
          <w:i/>
          <w:iCs/>
        </w:rPr>
        <w:t>V</w:t>
      </w:r>
      <w:r w:rsidR="002D30AB" w:rsidRPr="000E7383">
        <w:rPr>
          <w:bCs/>
          <w:vertAlign w:val="subscript"/>
        </w:rPr>
        <w:t>cmax</w:t>
      </w:r>
      <w:r w:rsidR="002D30AB" w:rsidRPr="000E7383">
        <w:rPr>
          <w:bCs/>
        </w:rPr>
        <w:t>:</w:t>
      </w:r>
      <w:r w:rsidR="002D30AB" w:rsidRPr="000E7383">
        <w:rPr>
          <w:bCs/>
          <w:i/>
          <w:iCs/>
        </w:rPr>
        <w:t>g</w:t>
      </w:r>
      <w:r w:rsidR="002D30AB" w:rsidRPr="000E7383">
        <w:rPr>
          <w:bCs/>
          <w:vertAlign w:val="subscript"/>
        </w:rPr>
        <w:t>sw</w:t>
      </w:r>
      <w:proofErr w:type="spellEnd"/>
      <w:proofErr w:type="gramEnd"/>
      <w:r w:rsidR="002D30AB">
        <w:rPr>
          <w:bCs/>
        </w:rPr>
        <w:t xml:space="preserve"> (Table 4). However, a</w:t>
      </w:r>
      <w:r>
        <w:rPr>
          <w:bCs/>
        </w:rPr>
        <w:t xml:space="preserve"> marginal interaction between CO</w:t>
      </w:r>
      <w:r>
        <w:rPr>
          <w:bCs/>
          <w:vertAlign w:val="subscript"/>
        </w:rPr>
        <w:t>2</w:t>
      </w:r>
      <w:r>
        <w:rPr>
          <w:bCs/>
        </w:rPr>
        <w:t xml:space="preserve"> concentration and inoculation (Table </w:t>
      </w:r>
      <w:r w:rsidR="008A40EC">
        <w:rPr>
          <w:bCs/>
        </w:rPr>
        <w:t>4</w:t>
      </w:r>
      <w:r>
        <w:rPr>
          <w:bCs/>
        </w:rPr>
        <w:t xml:space="preserve">)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DA258F" w:rsidRDefault="002F24E0" w:rsidP="002F24E0">
            <w:pPr>
              <w:spacing w:line="276" w:lineRule="auto"/>
              <w:jc w:val="right"/>
              <w:rPr>
                <w:b/>
                <w:bCs/>
                <w:color w:val="000000"/>
              </w:rPr>
            </w:pPr>
            <w:r w:rsidRPr="00DA258F">
              <w:rPr>
                <w:b/>
                <w:bCs/>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BB00AD" w:rsidRDefault="002F24E0" w:rsidP="002F24E0">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r w:rsidRPr="002F24E0">
              <w:rPr>
                <w:color w:val="000000"/>
              </w:rPr>
              <w:t>1.43E-03</w:t>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BB00AD" w:rsidRDefault="002F24E0" w:rsidP="002F24E0">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BB00AD" w:rsidRDefault="002F24E0" w:rsidP="002F24E0">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DA258F" w:rsidRDefault="002F24E0" w:rsidP="002F24E0">
            <w:pPr>
              <w:spacing w:line="276" w:lineRule="auto"/>
              <w:jc w:val="right"/>
              <w:rPr>
                <w:b/>
                <w:bCs/>
                <w:color w:val="000000"/>
              </w:rPr>
            </w:pPr>
            <w:r w:rsidRPr="00DA258F">
              <w:rPr>
                <w:b/>
                <w:bCs/>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DA258F" w:rsidRDefault="002F24E0" w:rsidP="002F24E0">
            <w:pPr>
              <w:spacing w:line="276" w:lineRule="auto"/>
              <w:jc w:val="right"/>
              <w:rPr>
                <w:b/>
                <w:bCs/>
                <w:color w:val="000000"/>
              </w:rPr>
            </w:pPr>
            <w:r w:rsidRPr="00DA258F">
              <w:rPr>
                <w:b/>
                <w:bCs/>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5023BF3B" w:rsidR="00475A2D" w:rsidRPr="00F56D6E" w:rsidRDefault="005C3139" w:rsidP="00DE2B27">
      <w:pPr>
        <w:spacing w:line="360" w:lineRule="auto"/>
        <w:rPr>
          <w:b/>
          <w:sz w:val="22"/>
          <w:szCs w:val="22"/>
        </w:rPr>
      </w:pPr>
      <w:r>
        <w:rPr>
          <w:b/>
          <w:noProof/>
          <w:sz w:val="22"/>
          <w:szCs w:val="22"/>
        </w:rPr>
        <w:drawing>
          <wp:inline distT="0" distB="0" distL="0" distR="0" wp14:anchorId="066C26EF" wp14:editId="190C539C">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10953760" w14:textId="77777777" w:rsidR="001861D2" w:rsidRDefault="00475A2D" w:rsidP="00DE2B27">
      <w:pPr>
        <w:spacing w:line="360" w:lineRule="auto"/>
        <w:rPr>
          <w:bCs/>
        </w:rPr>
      </w:pPr>
      <w:r w:rsidRPr="006223F4">
        <w:rPr>
          <w:b/>
        </w:rPr>
        <w:t xml:space="preserve">Figure </w:t>
      </w:r>
      <w:r w:rsidR="00954F62">
        <w:rPr>
          <w:b/>
        </w:rPr>
        <w:t>4</w:t>
      </w:r>
      <w:r w:rsidRPr="006223F4">
        <w:rPr>
          <w:bCs/>
        </w:rPr>
        <w:t xml:space="preserve"> Effects of soil nitrogen fertilization, inoculation treatment, and CO</w:t>
      </w:r>
      <w:r w:rsidRPr="006223F4">
        <w:rPr>
          <w:bCs/>
          <w:vertAlign w:val="subscript"/>
        </w:rPr>
        <w:t>2</w:t>
      </w:r>
      <w:r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6645C1CC" w14:textId="4AE6BAB3" w:rsidR="00475A2D" w:rsidRPr="00CD6CA5" w:rsidRDefault="00475A2D" w:rsidP="00DE2B27">
      <w:pPr>
        <w:spacing w:line="360" w:lineRule="auto"/>
        <w:rPr>
          <w:bCs/>
        </w:rPr>
      </w:pPr>
      <w:r>
        <w:rPr>
          <w:bCs/>
          <w:i/>
          <w:iCs/>
        </w:rPr>
        <w:br w:type="page"/>
      </w:r>
    </w:p>
    <w:p w14:paraId="49194D38" w14:textId="3CA32B14" w:rsidR="00664380" w:rsidRPr="000E7383" w:rsidRDefault="00664380" w:rsidP="00DE2B27">
      <w:pPr>
        <w:spacing w:line="360" w:lineRule="auto"/>
        <w:rPr>
          <w:bCs/>
          <w:i/>
          <w:iCs/>
        </w:rPr>
      </w:pPr>
      <w:r w:rsidRPr="000E7383">
        <w:rPr>
          <w:bCs/>
          <w:i/>
          <w:iCs/>
        </w:rPr>
        <w:lastRenderedPageBreak/>
        <w:t>Carbon costs to acquire nitrogen</w:t>
      </w:r>
    </w:p>
    <w:p w14:paraId="526B7FB2" w14:textId="5D5AEC67" w:rsidR="000B123A" w:rsidRPr="00D73AEB" w:rsidRDefault="00613F7E" w:rsidP="00DE2B27">
      <w:pPr>
        <w:spacing w:line="360" w:lineRule="auto"/>
        <w:ind w:firstLine="720"/>
        <w:rPr>
          <w:bCs/>
        </w:rPr>
      </w:pPr>
      <w:r>
        <w:rPr>
          <w:bCs/>
        </w:rPr>
        <w:t xml:space="preserve">A three-way </w:t>
      </w:r>
      <w:r w:rsidRPr="000E7383">
        <w:rPr>
          <w:bCs/>
        </w:rPr>
        <w:t xml:space="preserve">interaction between </w:t>
      </w:r>
      <w:r w:rsidRPr="000E7383">
        <w:rPr>
          <w:color w:val="000000"/>
        </w:rPr>
        <w:t>CO</w:t>
      </w:r>
      <w:r w:rsidRPr="000E7383">
        <w:rPr>
          <w:color w:val="000000"/>
          <w:vertAlign w:val="subscript"/>
        </w:rPr>
        <w:t>2</w:t>
      </w:r>
      <w:r w:rsidRPr="000E7383">
        <w:rPr>
          <w:color w:val="000000"/>
        </w:rPr>
        <w:t xml:space="preserve"> concentration, inoculation, and fertilization</w:t>
      </w:r>
      <w:r>
        <w:rPr>
          <w:color w:val="000000"/>
        </w:rPr>
        <w:t xml:space="preserve"> (Table 5) revealed a general negative effect of increasing fertilization</w:t>
      </w:r>
      <w:r w:rsidR="00D73AEB">
        <w:rPr>
          <w:color w:val="000000"/>
        </w:rPr>
        <w:t xml:space="preserve"> on </w:t>
      </w:r>
      <w:proofErr w:type="spellStart"/>
      <w:r w:rsidR="00D73AEB">
        <w:rPr>
          <w:bCs/>
          <w:i/>
          <w:iCs/>
        </w:rPr>
        <w:t>N</w:t>
      </w:r>
      <w:r w:rsidR="00D73AEB">
        <w:rPr>
          <w:bCs/>
          <w:vertAlign w:val="subscript"/>
        </w:rPr>
        <w:t>cost</w:t>
      </w:r>
      <w:proofErr w:type="spellEnd"/>
      <w:r>
        <w:rPr>
          <w:color w:val="000000"/>
        </w:rPr>
        <w:t xml:space="preserve"> in all treatment combinations</w:t>
      </w:r>
      <w:r w:rsidR="00376F21">
        <w:rPr>
          <w:color w:val="000000"/>
        </w:rPr>
        <w:t xml:space="preserve"> (Tukey: p&lt;0.001 in all cases),</w:t>
      </w:r>
      <w:r>
        <w:rPr>
          <w:color w:val="000000"/>
        </w:rPr>
        <w:t xml:space="preserve"> except for inoculated pots grown under elevated (Tukey: p=0.827</w:t>
      </w:r>
      <w:r w:rsidR="00376F21">
        <w:rPr>
          <w:color w:val="000000"/>
        </w:rPr>
        <w:t>; Fig. 5A</w:t>
      </w:r>
      <w:r>
        <w:rPr>
          <w:color w:val="000000"/>
        </w:rPr>
        <w:t>). This response resulted in a generally stronger negative effect of increasing fertilization</w:t>
      </w:r>
      <w:r w:rsidR="00D73AEB">
        <w:rPr>
          <w:color w:val="000000"/>
        </w:rPr>
        <w:t xml:space="preserve"> on</w:t>
      </w:r>
      <w:r w:rsidR="00D73AEB" w:rsidRPr="00D73AEB">
        <w:rPr>
          <w:bCs/>
          <w:i/>
          <w:iCs/>
        </w:rPr>
        <w:t xml:space="preserve"> </w:t>
      </w:r>
      <w:proofErr w:type="spellStart"/>
      <w:r w:rsidR="00D73AEB">
        <w:rPr>
          <w:bCs/>
          <w:i/>
          <w:iCs/>
        </w:rPr>
        <w:t>N</w:t>
      </w:r>
      <w:r w:rsidR="00D73AEB">
        <w:rPr>
          <w:bCs/>
          <w:vertAlign w:val="subscript"/>
        </w:rPr>
        <w:t>cost</w:t>
      </w:r>
      <w:proofErr w:type="spellEnd"/>
      <w:r>
        <w:rPr>
          <w:color w:val="000000"/>
        </w:rPr>
        <w:t xml:space="preserve"> in uninoculated pots</w:t>
      </w:r>
      <w:r w:rsidR="000B123A">
        <w:rPr>
          <w:bCs/>
        </w:rPr>
        <w:t xml:space="preserve"> (Table 5, inoculation-by-fertilization interaction; Tukey: p&lt;0.001) </w:t>
      </w:r>
      <w:r w:rsidR="002D30AB">
        <w:rPr>
          <w:bCs/>
        </w:rPr>
        <w:t>and a marginally stronger negative effect of increasing fertilization under ambient CO</w:t>
      </w:r>
      <w:r w:rsidR="002D30AB">
        <w:rPr>
          <w:bCs/>
          <w:vertAlign w:val="subscript"/>
        </w:rPr>
        <w:t>2</w:t>
      </w:r>
      <w:r w:rsidR="002D30AB">
        <w:rPr>
          <w:bCs/>
        </w:rPr>
        <w:t xml:space="preserve"> </w:t>
      </w:r>
      <w:r w:rsidR="000B123A">
        <w:rPr>
          <w:bCs/>
        </w:rPr>
        <w:t>(Table 5; CO</w:t>
      </w:r>
      <w:r w:rsidR="000B123A">
        <w:rPr>
          <w:bCs/>
          <w:vertAlign w:val="subscript"/>
        </w:rPr>
        <w:t>2</w:t>
      </w:r>
      <w:r w:rsidR="000B123A">
        <w:rPr>
          <w:bCs/>
        </w:rPr>
        <w:t>-by-fertilization interaction; Tukey: p=0.</w:t>
      </w:r>
      <w:r w:rsidR="003A66AF">
        <w:rPr>
          <w:bCs/>
        </w:rPr>
        <w:t>145</w:t>
      </w:r>
      <w:r w:rsidR="000B123A">
        <w:rPr>
          <w:bCs/>
        </w:rPr>
        <w:t>)</w:t>
      </w:r>
      <w:r w:rsidR="002D30AB">
        <w:rPr>
          <w:bCs/>
        </w:rPr>
        <w:t xml:space="preserve">. These patterns occurred </w:t>
      </w:r>
      <w:r w:rsidR="0067746E">
        <w:rPr>
          <w:bCs/>
        </w:rPr>
        <w:t>alongside</w:t>
      </w:r>
      <w:r w:rsidR="002D30AB">
        <w:rPr>
          <w:bCs/>
        </w:rPr>
        <w:t xml:space="preserve"> </w:t>
      </w:r>
      <w:r w:rsidR="0067746E">
        <w:rPr>
          <w:bCs/>
        </w:rPr>
        <w:t xml:space="preserve">a general negative effect of inoculation on </w:t>
      </w:r>
      <w:proofErr w:type="spellStart"/>
      <w:r w:rsidR="0067746E">
        <w:rPr>
          <w:bCs/>
          <w:i/>
          <w:iCs/>
        </w:rPr>
        <w:t>N</w:t>
      </w:r>
      <w:r w:rsidR="0067746E">
        <w:rPr>
          <w:bCs/>
          <w:vertAlign w:val="subscript"/>
        </w:rPr>
        <w:t>cost</w:t>
      </w:r>
      <w:proofErr w:type="spellEnd"/>
      <w:r w:rsidR="0067746E">
        <w:rPr>
          <w:bCs/>
        </w:rPr>
        <w:t xml:space="preserve"> that was only apparent under elevated CO</w:t>
      </w:r>
      <w:r w:rsidR="0067746E">
        <w:rPr>
          <w:bCs/>
          <w:vertAlign w:val="subscript"/>
        </w:rPr>
        <w:t>2</w:t>
      </w:r>
      <w:r w:rsidR="002D30AB">
        <w:rPr>
          <w:bCs/>
        </w:rPr>
        <w:t xml:space="preserve"> (Table 5, CO</w:t>
      </w:r>
      <w:r w:rsidR="002D30AB">
        <w:rPr>
          <w:bCs/>
          <w:vertAlign w:val="subscript"/>
        </w:rPr>
        <w:t>2</w:t>
      </w:r>
      <w:r w:rsidR="002D30AB">
        <w:rPr>
          <w:bCs/>
        </w:rPr>
        <w:t>-by-inoculation interaction</w:t>
      </w:r>
      <w:r w:rsidR="0067746E">
        <w:rPr>
          <w:bCs/>
        </w:rPr>
        <w:t>; Tukey: p&lt;0.001</w:t>
      </w:r>
      <w:r w:rsidR="002D30AB">
        <w:rPr>
          <w:bCs/>
        </w:rPr>
        <w:t>)</w:t>
      </w:r>
      <w:r w:rsidR="0067746E">
        <w:rPr>
          <w:bCs/>
        </w:rPr>
        <w:t xml:space="preserve">. </w:t>
      </w:r>
      <w:proofErr w:type="spellStart"/>
      <w:r w:rsidR="00A5727F">
        <w:rPr>
          <w:bCs/>
          <w:i/>
          <w:iCs/>
        </w:rPr>
        <w:t>N</w:t>
      </w:r>
      <w:r w:rsidR="00A5727F">
        <w:rPr>
          <w:bCs/>
          <w:vertAlign w:val="subscript"/>
        </w:rPr>
        <w:t>cost</w:t>
      </w:r>
      <w:proofErr w:type="spellEnd"/>
      <w:r w:rsidR="00A5727F">
        <w:rPr>
          <w:bCs/>
        </w:rPr>
        <w:t xml:space="preserve"> was also generally </w:t>
      </w:r>
      <w:r w:rsidR="00376F21">
        <w:rPr>
          <w:bCs/>
        </w:rPr>
        <w:t>stimulated</w:t>
      </w:r>
      <w:r w:rsidR="00A5727F">
        <w:rPr>
          <w:bCs/>
        </w:rPr>
        <w:t xml:space="preserve"> </w:t>
      </w:r>
      <w:r w:rsidR="00542E86">
        <w:rPr>
          <w:bCs/>
        </w:rPr>
        <w:t>under elevated CO</w:t>
      </w:r>
      <w:r w:rsidR="00542E86">
        <w:rPr>
          <w:bCs/>
          <w:vertAlign w:val="subscript"/>
        </w:rPr>
        <w:t>2</w:t>
      </w:r>
      <w:r w:rsidR="00A5727F">
        <w:rPr>
          <w:bCs/>
        </w:rPr>
        <w:t xml:space="preserve"> (Table 5).</w:t>
      </w:r>
    </w:p>
    <w:p w14:paraId="7A46ADA8" w14:textId="3D162A1B" w:rsidR="00A5727F" w:rsidRPr="008073FA" w:rsidRDefault="00A5727F" w:rsidP="00DE2B27">
      <w:pPr>
        <w:spacing w:line="360" w:lineRule="auto"/>
        <w:ind w:firstLine="720"/>
        <w:rPr>
          <w:bCs/>
        </w:rPr>
      </w:pPr>
      <w:r>
        <w:rPr>
          <w:bCs/>
        </w:rPr>
        <w:t xml:space="preserve">Increasing fertilization generally increased </w:t>
      </w:r>
      <w:proofErr w:type="spellStart"/>
      <w:r>
        <w:rPr>
          <w:bCs/>
          <w:i/>
          <w:iCs/>
        </w:rPr>
        <w:t>C</w:t>
      </w:r>
      <w:r>
        <w:rPr>
          <w:bCs/>
          <w:vertAlign w:val="subscript"/>
        </w:rPr>
        <w:t>bg</w:t>
      </w:r>
      <w:proofErr w:type="spellEnd"/>
      <w:r>
        <w:rPr>
          <w:bCs/>
        </w:rPr>
        <w:t xml:space="preserve">, the </w:t>
      </w:r>
      <w:r w:rsidR="008073FA">
        <w:rPr>
          <w:bCs/>
        </w:rPr>
        <w:t>numerator</w:t>
      </w:r>
      <w:r>
        <w:rPr>
          <w:bCs/>
        </w:rPr>
        <w:t xml:space="preserve"> of </w:t>
      </w:r>
      <w:proofErr w:type="spellStart"/>
      <w:r>
        <w:rPr>
          <w:bCs/>
          <w:i/>
          <w:iCs/>
        </w:rPr>
        <w:t>N</w:t>
      </w:r>
      <w:r>
        <w:rPr>
          <w:bCs/>
          <w:vertAlign w:val="subscript"/>
        </w:rPr>
        <w:t>cost</w:t>
      </w:r>
      <w:proofErr w:type="spellEnd"/>
      <w:r>
        <w:rPr>
          <w:bCs/>
        </w:rPr>
        <w:t xml:space="preserve">, </w:t>
      </w:r>
      <w:r w:rsidR="0067746E">
        <w:rPr>
          <w:bCs/>
        </w:rPr>
        <w:t xml:space="preserve">a pattern that was stronger in uninoculated </w:t>
      </w:r>
      <w:r>
        <w:rPr>
          <w:bCs/>
        </w:rPr>
        <w:t xml:space="preserve">pots </w:t>
      </w:r>
      <w:r w:rsidRPr="000E7383">
        <w:rPr>
          <w:bCs/>
        </w:rPr>
        <w:t>(</w:t>
      </w:r>
      <w:r>
        <w:rPr>
          <w:bCs/>
        </w:rPr>
        <w:t>Table 5, inoculation</w:t>
      </w:r>
      <w:r w:rsidR="00F34930">
        <w:rPr>
          <w:bCs/>
        </w:rPr>
        <w:t>-by-</w:t>
      </w:r>
      <w:r>
        <w:rPr>
          <w:bCs/>
        </w:rPr>
        <w:t>fertilization interaction; Tukey: p&lt;0.001) and marginally greater under elevated CO</w:t>
      </w:r>
      <w:r>
        <w:rPr>
          <w:bCs/>
          <w:vertAlign w:val="subscript"/>
        </w:rPr>
        <w:t>2</w:t>
      </w:r>
      <w:r>
        <w:rPr>
          <w:bCs/>
        </w:rPr>
        <w:t xml:space="preserve"> (Table 1, </w:t>
      </w:r>
      <w:r w:rsidRPr="00127F5D">
        <w:rPr>
          <w:bCs/>
        </w:rPr>
        <w:t>CO</w:t>
      </w:r>
      <w:r>
        <w:rPr>
          <w:bCs/>
          <w:vertAlign w:val="subscript"/>
        </w:rPr>
        <w:t>2</w:t>
      </w:r>
      <w:r w:rsidR="00F34930">
        <w:rPr>
          <w:bCs/>
        </w:rPr>
        <w:t>-by-</w:t>
      </w:r>
      <w:r>
        <w:rPr>
          <w:bCs/>
        </w:rPr>
        <w:t xml:space="preserve">fertilization interaction; </w:t>
      </w:r>
      <w:r w:rsidRPr="00127F5D">
        <w:rPr>
          <w:bCs/>
        </w:rPr>
        <w:t>Tukey</w:t>
      </w:r>
      <w:r>
        <w:rPr>
          <w:bCs/>
        </w:rPr>
        <w:t>: p=0.099).</w:t>
      </w:r>
      <w:r w:rsidR="0067746E">
        <w:rPr>
          <w:bCs/>
        </w:rPr>
        <w:t xml:space="preserve"> </w:t>
      </w:r>
      <w:r>
        <w:rPr>
          <w:bCs/>
        </w:rPr>
        <w:t>An interaction between CO</w:t>
      </w:r>
      <w:r>
        <w:rPr>
          <w:bCs/>
          <w:vertAlign w:val="subscript"/>
        </w:rPr>
        <w:t>2</w:t>
      </w:r>
      <w:r>
        <w:rPr>
          <w:bCs/>
        </w:rPr>
        <w:t xml:space="preserve"> concentration and inoculation (Table 5) indicated that the general positive effect of increasing inoculation on </w:t>
      </w:r>
      <w:proofErr w:type="spellStart"/>
      <w:r>
        <w:rPr>
          <w:bCs/>
          <w:i/>
          <w:iCs/>
        </w:rPr>
        <w:t>C</w:t>
      </w:r>
      <w:r>
        <w:rPr>
          <w:bCs/>
          <w:vertAlign w:val="subscript"/>
        </w:rPr>
        <w:t>bg</w:t>
      </w:r>
      <w:proofErr w:type="spellEnd"/>
      <w:r>
        <w:rPr>
          <w:bCs/>
        </w:rPr>
        <w:t xml:space="preserve"> was stronger under ambient CO</w:t>
      </w:r>
      <w:r>
        <w:rPr>
          <w:bCs/>
          <w:vertAlign w:val="subscript"/>
        </w:rPr>
        <w:t>2</w:t>
      </w:r>
      <w:r>
        <w:rPr>
          <w:bCs/>
        </w:rPr>
        <w:t xml:space="preserve"> (</w:t>
      </w:r>
      <w:r w:rsidR="008073FA">
        <w:rPr>
          <w:bCs/>
        </w:rPr>
        <w:t>102% increase</w:t>
      </w:r>
      <w:r>
        <w:rPr>
          <w:bCs/>
        </w:rPr>
        <w:t>; Tukey: p&lt;0.001) than elevated CO</w:t>
      </w:r>
      <w:r>
        <w:rPr>
          <w:bCs/>
          <w:vertAlign w:val="subscript"/>
        </w:rPr>
        <w:t>2</w:t>
      </w:r>
      <w:r>
        <w:rPr>
          <w:bCs/>
        </w:rPr>
        <w:t xml:space="preserve"> (</w:t>
      </w:r>
      <w:r w:rsidR="008073FA">
        <w:rPr>
          <w:bCs/>
        </w:rPr>
        <w:t>46% increase</w:t>
      </w:r>
      <w:r>
        <w:rPr>
          <w:bCs/>
        </w:rPr>
        <w:t>; Tukey: p=0.003).</w:t>
      </w:r>
      <w:r w:rsidR="008073FA">
        <w:rPr>
          <w:bCs/>
        </w:rPr>
        <w:t xml:space="preserve"> </w:t>
      </w:r>
      <w:proofErr w:type="spellStart"/>
      <w:r w:rsidR="008073FA">
        <w:rPr>
          <w:bCs/>
          <w:i/>
          <w:iCs/>
        </w:rPr>
        <w:t>C</w:t>
      </w:r>
      <w:r w:rsidR="008073FA">
        <w:rPr>
          <w:bCs/>
          <w:vertAlign w:val="subscript"/>
        </w:rPr>
        <w:t>bg</w:t>
      </w:r>
      <w:proofErr w:type="spellEnd"/>
      <w:r w:rsidR="008073FA">
        <w:rPr>
          <w:bCs/>
        </w:rPr>
        <w:t xml:space="preserve"> was also generally </w:t>
      </w:r>
      <w:r w:rsidR="00376F21">
        <w:rPr>
          <w:bCs/>
        </w:rPr>
        <w:t>greater</w:t>
      </w:r>
      <w:r w:rsidR="008073FA">
        <w:rPr>
          <w:bCs/>
        </w:rPr>
        <w:t xml:space="preserve"> under elevated CO</w:t>
      </w:r>
      <w:r w:rsidR="008073FA">
        <w:rPr>
          <w:bCs/>
          <w:vertAlign w:val="subscript"/>
        </w:rPr>
        <w:t>2</w:t>
      </w:r>
      <w:r w:rsidR="008073FA">
        <w:rPr>
          <w:bCs/>
        </w:rPr>
        <w:t xml:space="preserve"> (Table 5).</w:t>
      </w:r>
    </w:p>
    <w:p w14:paraId="174D186C" w14:textId="31BA548B" w:rsidR="00A5727F" w:rsidRPr="008073FA" w:rsidRDefault="008073FA" w:rsidP="00DE2B27">
      <w:pPr>
        <w:spacing w:line="360" w:lineRule="auto"/>
        <w:ind w:firstLine="720"/>
        <w:rPr>
          <w:bCs/>
        </w:rPr>
      </w:pPr>
      <w:r>
        <w:rPr>
          <w:bCs/>
        </w:rPr>
        <w:t xml:space="preserve">Increasing fertilization generally increased </w:t>
      </w:r>
      <w:proofErr w:type="spellStart"/>
      <w:r>
        <w:rPr>
          <w:bCs/>
          <w:i/>
          <w:iCs/>
        </w:rPr>
        <w:t>N</w:t>
      </w:r>
      <w:r>
        <w:rPr>
          <w:bCs/>
          <w:vertAlign w:val="subscript"/>
        </w:rPr>
        <w:t>wp</w:t>
      </w:r>
      <w:proofErr w:type="spellEnd"/>
      <w:r>
        <w:rPr>
          <w:bCs/>
        </w:rPr>
        <w:t xml:space="preserve">, the denominator of </w:t>
      </w:r>
      <w:proofErr w:type="spellStart"/>
      <w:r>
        <w:rPr>
          <w:bCs/>
          <w:i/>
          <w:iCs/>
        </w:rPr>
        <w:t>N</w:t>
      </w:r>
      <w:r>
        <w:rPr>
          <w:bCs/>
          <w:vertAlign w:val="subscript"/>
        </w:rPr>
        <w:t>cost</w:t>
      </w:r>
      <w:proofErr w:type="spellEnd"/>
      <w:r>
        <w:rPr>
          <w:bCs/>
        </w:rPr>
        <w:t xml:space="preserve">, a pattern that was </w:t>
      </w:r>
      <w:r w:rsidR="0067746E">
        <w:rPr>
          <w:bCs/>
        </w:rPr>
        <w:t xml:space="preserve">generally </w:t>
      </w:r>
      <w:r>
        <w:rPr>
          <w:bCs/>
        </w:rPr>
        <w:t xml:space="preserve">stronger in uninoculated pots </w:t>
      </w:r>
      <w:r w:rsidRPr="000E7383">
        <w:rPr>
          <w:bCs/>
        </w:rPr>
        <w:t>(</w:t>
      </w:r>
      <w:r>
        <w:rPr>
          <w:bCs/>
        </w:rPr>
        <w:t>Table 5, inoculation</w:t>
      </w:r>
      <w:r w:rsidR="0067746E">
        <w:rPr>
          <w:bCs/>
        </w:rPr>
        <w:t>-by-</w:t>
      </w:r>
      <w:r>
        <w:rPr>
          <w:bCs/>
        </w:rPr>
        <w:t xml:space="preserve">fertilization interaction; Tukey: p&lt;0.001). </w:t>
      </w:r>
      <w:r w:rsidR="0067746E">
        <w:rPr>
          <w:bCs/>
        </w:rPr>
        <w:t>CO</w:t>
      </w:r>
      <w:r w:rsidR="0067746E">
        <w:rPr>
          <w:bCs/>
          <w:vertAlign w:val="subscript"/>
        </w:rPr>
        <w:t>2</w:t>
      </w:r>
      <w:r w:rsidR="0067746E">
        <w:rPr>
          <w:bCs/>
        </w:rPr>
        <w:t xml:space="preserve"> concentration did not modify the general positive effect of increasing fertilization or the general positive effect of inoculation</w:t>
      </w:r>
      <w:r w:rsidR="0067746E" w:rsidRPr="0067746E">
        <w:rPr>
          <w:bCs/>
        </w:rPr>
        <w:t xml:space="preserve"> </w:t>
      </w:r>
      <w:r w:rsidR="0067746E">
        <w:rPr>
          <w:bCs/>
        </w:rPr>
        <w:t xml:space="preserve">on </w:t>
      </w:r>
      <w:proofErr w:type="spellStart"/>
      <w:r w:rsidR="0067746E">
        <w:rPr>
          <w:bCs/>
          <w:i/>
          <w:iCs/>
        </w:rPr>
        <w:t>N</w:t>
      </w:r>
      <w:r w:rsidR="0067746E">
        <w:rPr>
          <w:bCs/>
          <w:vertAlign w:val="subscript"/>
        </w:rPr>
        <w:t>wp</w:t>
      </w:r>
      <w:proofErr w:type="spellEnd"/>
      <w:r w:rsidR="0067746E">
        <w:rPr>
          <w:bCs/>
        </w:rPr>
        <w:t xml:space="preserve">, although </w:t>
      </w:r>
      <w:proofErr w:type="spellStart"/>
      <w:r w:rsidR="0067746E">
        <w:rPr>
          <w:bCs/>
          <w:i/>
          <w:iCs/>
        </w:rPr>
        <w:t>N</w:t>
      </w:r>
      <w:r w:rsidR="0067746E">
        <w:rPr>
          <w:bCs/>
          <w:vertAlign w:val="subscript"/>
        </w:rPr>
        <w:t>wp</w:t>
      </w:r>
      <w:proofErr w:type="spellEnd"/>
      <w:r w:rsidR="0067746E">
        <w:rPr>
          <w:bCs/>
        </w:rPr>
        <w:t xml:space="preserve"> was generally greater under elevated </w:t>
      </w:r>
      <w:r>
        <w:rPr>
          <w:bCs/>
        </w:rPr>
        <w:t>CO</w:t>
      </w:r>
      <w:r>
        <w:rPr>
          <w:bCs/>
          <w:vertAlign w:val="subscript"/>
        </w:rPr>
        <w:t>2</w:t>
      </w:r>
      <w:r>
        <w:rPr>
          <w:bCs/>
        </w:rPr>
        <w:t xml:space="preserve"> (Table 5).</w:t>
      </w:r>
    </w:p>
    <w:p w14:paraId="0A2A57AF" w14:textId="77777777" w:rsidR="00BA14BF" w:rsidRDefault="00BA14BF" w:rsidP="00DE2B27">
      <w:pPr>
        <w:spacing w:line="360" w:lineRule="auto"/>
        <w:rPr>
          <w:bCs/>
        </w:rPr>
      </w:pPr>
    </w:p>
    <w:p w14:paraId="3F9E5DB3" w14:textId="41E1B004" w:rsidR="00664380" w:rsidRPr="000E7383" w:rsidRDefault="00664380" w:rsidP="00DE2B27">
      <w:pPr>
        <w:spacing w:line="360" w:lineRule="auto"/>
        <w:rPr>
          <w:bCs/>
          <w:i/>
          <w:iCs/>
        </w:rPr>
      </w:pPr>
      <w:r w:rsidRPr="000E7383">
        <w:rPr>
          <w:bCs/>
          <w:i/>
          <w:iCs/>
        </w:rPr>
        <w:t>Whole plant growth</w:t>
      </w:r>
      <w:r w:rsidR="00515179" w:rsidRPr="000E7383">
        <w:rPr>
          <w:bCs/>
          <w:i/>
          <w:iCs/>
        </w:rPr>
        <w:t xml:space="preserve"> and total leaf area</w:t>
      </w:r>
    </w:p>
    <w:p w14:paraId="4B1BE89A" w14:textId="71740564" w:rsidR="00530F50" w:rsidRDefault="000A41E5" w:rsidP="00DE2B27">
      <w:pPr>
        <w:spacing w:line="360" w:lineRule="auto"/>
        <w:ind w:firstLine="720"/>
        <w:rPr>
          <w:bCs/>
        </w:rPr>
      </w:pPr>
      <w:r>
        <w:rPr>
          <w:bCs/>
        </w:rPr>
        <w:t xml:space="preserve">Increasing fertilization generally increased total leaf area (Table </w:t>
      </w:r>
      <w:r w:rsidR="00542E86">
        <w:rPr>
          <w:bCs/>
        </w:rPr>
        <w:t>5</w:t>
      </w:r>
      <w:r>
        <w:rPr>
          <w:bCs/>
        </w:rPr>
        <w:t xml:space="preserve">; Fig. </w:t>
      </w:r>
      <w:r w:rsidR="00542E86">
        <w:rPr>
          <w:bCs/>
        </w:rPr>
        <w:t>5</w:t>
      </w:r>
      <w:r>
        <w:rPr>
          <w:bCs/>
        </w:rPr>
        <w:t>B)</w:t>
      </w:r>
      <w:r w:rsidR="00542E86">
        <w:rPr>
          <w:bCs/>
        </w:rPr>
        <w:t xml:space="preserve">, a pattern that was stronger </w:t>
      </w:r>
      <w:r w:rsidR="00530F50">
        <w:rPr>
          <w:bCs/>
        </w:rPr>
        <w:t xml:space="preserve">in uninoculated pots (Table 5, inoculation-by-fertilization interaction; Tukey: p&lt;0.001) and </w:t>
      </w:r>
      <w:r w:rsidR="00542E86">
        <w:rPr>
          <w:bCs/>
        </w:rPr>
        <w:t xml:space="preserve">under elevated </w:t>
      </w:r>
      <w:r>
        <w:rPr>
          <w:bCs/>
        </w:rPr>
        <w:t>CO</w:t>
      </w:r>
      <w:r>
        <w:rPr>
          <w:bCs/>
          <w:vertAlign w:val="subscript"/>
        </w:rPr>
        <w:t>2</w:t>
      </w:r>
      <w:r w:rsidRPr="000E7383">
        <w:rPr>
          <w:bCs/>
        </w:rPr>
        <w:t xml:space="preserve"> </w:t>
      </w:r>
      <w:r>
        <w:rPr>
          <w:bCs/>
        </w:rPr>
        <w:t>(</w:t>
      </w:r>
      <w:r w:rsidR="00542E86">
        <w:rPr>
          <w:bCs/>
        </w:rPr>
        <w:t xml:space="preserve">Table 5, </w:t>
      </w:r>
      <w:r>
        <w:rPr>
          <w:bCs/>
        </w:rPr>
        <w:t>CO</w:t>
      </w:r>
      <w:r>
        <w:rPr>
          <w:bCs/>
          <w:vertAlign w:val="subscript"/>
        </w:rPr>
        <w:t>2</w:t>
      </w:r>
      <w:r w:rsidR="00542E86">
        <w:rPr>
          <w:bCs/>
        </w:rPr>
        <w:t>-by-</w:t>
      </w:r>
      <w:r>
        <w:rPr>
          <w:bCs/>
        </w:rPr>
        <w:t>fertilization interaction; Tukey: p&lt;0.001)</w:t>
      </w:r>
      <w:r w:rsidR="00530F50">
        <w:rPr>
          <w:bCs/>
        </w:rPr>
        <w:t>.</w:t>
      </w:r>
      <w:r>
        <w:rPr>
          <w:bCs/>
        </w:rPr>
        <w:t xml:space="preserve"> </w:t>
      </w:r>
      <w:r w:rsidR="0067746E">
        <w:rPr>
          <w:bCs/>
        </w:rPr>
        <w:t>A weak marginal interaction between CO</w:t>
      </w:r>
      <w:r w:rsidR="0067746E">
        <w:rPr>
          <w:bCs/>
          <w:vertAlign w:val="subscript"/>
        </w:rPr>
        <w:t>2</w:t>
      </w:r>
      <w:r w:rsidR="0067746E">
        <w:rPr>
          <w:bCs/>
        </w:rPr>
        <w:t xml:space="preserve"> concentration and inoculation revealed that the general positive effect of inoculation on total leaf area was slightly greater under elevated CO</w:t>
      </w:r>
      <w:r w:rsidR="0067746E">
        <w:rPr>
          <w:bCs/>
          <w:vertAlign w:val="subscript"/>
        </w:rPr>
        <w:t>2</w:t>
      </w:r>
      <w:r w:rsidR="0067746E">
        <w:rPr>
          <w:bCs/>
        </w:rPr>
        <w:t xml:space="preserve"> (42% </w:t>
      </w:r>
      <w:r w:rsidR="0067746E">
        <w:rPr>
          <w:bCs/>
        </w:rPr>
        <w:lastRenderedPageBreak/>
        <w:t>increase; Tukey: p&lt;0.001) than ambient CO</w:t>
      </w:r>
      <w:r w:rsidR="0067746E">
        <w:rPr>
          <w:bCs/>
          <w:vertAlign w:val="subscript"/>
        </w:rPr>
        <w:t>2</w:t>
      </w:r>
      <w:r w:rsidR="0067746E">
        <w:rPr>
          <w:bCs/>
        </w:rPr>
        <w:t xml:space="preserve"> (37% increase; Tukey: p=0.005). Total leaf area was also generally </w:t>
      </w:r>
      <w:r w:rsidR="00376F21">
        <w:rPr>
          <w:bCs/>
        </w:rPr>
        <w:t>stimulated</w:t>
      </w:r>
      <w:r w:rsidR="0067746E">
        <w:rPr>
          <w:bCs/>
        </w:rPr>
        <w:t xml:space="preserve"> under </w:t>
      </w:r>
      <w:r w:rsidR="00542E86">
        <w:rPr>
          <w:bCs/>
        </w:rPr>
        <w:t>elevated CO</w:t>
      </w:r>
      <w:r w:rsidR="00542E86">
        <w:rPr>
          <w:bCs/>
          <w:vertAlign w:val="subscript"/>
        </w:rPr>
        <w:t>2</w:t>
      </w:r>
      <w:r w:rsidR="00542E86">
        <w:rPr>
          <w:bCs/>
        </w:rPr>
        <w:t xml:space="preserve"> (Table 5)</w:t>
      </w:r>
      <w:r w:rsidR="00530F50">
        <w:rPr>
          <w:bCs/>
        </w:rPr>
        <w:t>.</w:t>
      </w:r>
    </w:p>
    <w:p w14:paraId="151C2C20" w14:textId="122863D3" w:rsidR="009E41D6" w:rsidRDefault="000A41E5" w:rsidP="00DE2B27">
      <w:pPr>
        <w:spacing w:line="360" w:lineRule="auto"/>
        <w:ind w:firstLine="720"/>
        <w:rPr>
          <w:bCs/>
        </w:rPr>
      </w:pPr>
      <w:r>
        <w:rPr>
          <w:bCs/>
        </w:rPr>
        <w:t xml:space="preserve">Increasing fertilization also generally increased total biomass (Table </w:t>
      </w:r>
      <w:r w:rsidR="00376F21">
        <w:rPr>
          <w:bCs/>
        </w:rPr>
        <w:t>5</w:t>
      </w:r>
      <w:r>
        <w:rPr>
          <w:bCs/>
        </w:rPr>
        <w:t xml:space="preserve">; Fig. </w:t>
      </w:r>
      <w:r w:rsidR="00376F21">
        <w:rPr>
          <w:bCs/>
        </w:rPr>
        <w:t>5</w:t>
      </w:r>
      <w:r>
        <w:rPr>
          <w:bCs/>
        </w:rPr>
        <w:t>C), a pattern that was stronger in uninoculated pots (</w:t>
      </w:r>
      <w:r w:rsidR="009E41D6">
        <w:rPr>
          <w:bCs/>
        </w:rPr>
        <w:t xml:space="preserve">Table </w:t>
      </w:r>
      <w:r w:rsidR="00542E86">
        <w:rPr>
          <w:bCs/>
        </w:rPr>
        <w:t>5</w:t>
      </w:r>
      <w:r w:rsidR="009E41D6">
        <w:rPr>
          <w:bCs/>
        </w:rPr>
        <w:t>, inoculation</w:t>
      </w:r>
      <w:r w:rsidR="00542E86">
        <w:rPr>
          <w:bCs/>
        </w:rPr>
        <w:t>-by-</w:t>
      </w:r>
      <w:r w:rsidR="009E41D6">
        <w:rPr>
          <w:bCs/>
        </w:rPr>
        <w:t xml:space="preserve">fertilization interaction; </w:t>
      </w:r>
      <w:r>
        <w:rPr>
          <w:bCs/>
        </w:rPr>
        <w:t>Tukey: p&lt;0.001)</w:t>
      </w:r>
      <w:r w:rsidR="0067746E">
        <w:rPr>
          <w:bCs/>
        </w:rPr>
        <w:t>. CO</w:t>
      </w:r>
      <w:r w:rsidR="0067746E">
        <w:rPr>
          <w:bCs/>
          <w:vertAlign w:val="subscript"/>
        </w:rPr>
        <w:t>2</w:t>
      </w:r>
      <w:r w:rsidR="0067746E">
        <w:rPr>
          <w:bCs/>
        </w:rPr>
        <w:t xml:space="preserve"> concentration did not modify the general positive effect of increasing fertilization</w:t>
      </w:r>
      <w:r w:rsidR="00376F21">
        <w:rPr>
          <w:bCs/>
        </w:rPr>
        <w:t xml:space="preserve"> or inoculation on total biomass, </w:t>
      </w:r>
      <w:r w:rsidR="0067746E">
        <w:rPr>
          <w:bCs/>
        </w:rPr>
        <w:t xml:space="preserve">but total biomass was generally </w:t>
      </w:r>
      <w:r w:rsidR="00376F21">
        <w:rPr>
          <w:bCs/>
        </w:rPr>
        <w:t>stimulated</w:t>
      </w:r>
      <w:r w:rsidR="0067746E">
        <w:rPr>
          <w:bCs/>
        </w:rPr>
        <w:t xml:space="preserve"> under elevated CO</w:t>
      </w:r>
      <w:r w:rsidR="0067746E">
        <w:rPr>
          <w:bCs/>
          <w:vertAlign w:val="subscript"/>
        </w:rPr>
        <w:t>2</w:t>
      </w:r>
      <w:r w:rsidR="0067746E">
        <w:rPr>
          <w:bCs/>
        </w:rPr>
        <w:t xml:space="preserve"> </w:t>
      </w:r>
      <w:r w:rsidR="00542E86">
        <w:rPr>
          <w:bCs/>
        </w:rPr>
        <w:t xml:space="preserve">(Table </w:t>
      </w:r>
      <w:r w:rsidR="00530F50">
        <w:rPr>
          <w:bCs/>
        </w:rPr>
        <w:t>5</w:t>
      </w:r>
      <w:r w:rsidR="00542E86">
        <w:rPr>
          <w:bCs/>
        </w:rPr>
        <w:t>).</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D6CA5">
            <w:pPr>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D6CA5">
            <w:pPr>
              <w:rPr>
                <w:b/>
                <w:bCs/>
                <w:color w:val="000000"/>
              </w:rPr>
            </w:pPr>
            <w:r w:rsidRPr="00A075E5">
              <w:rPr>
                <w:b/>
                <w:bCs/>
                <w:color w:val="000000"/>
              </w:rPr>
              <w:t xml:space="preserve">Belowground carbon </w:t>
            </w:r>
          </w:p>
          <w:p w14:paraId="722FA8FC" w14:textId="15503937" w:rsidR="00A075E5" w:rsidRPr="0062409B" w:rsidRDefault="00122B78" w:rsidP="00CD6CA5">
            <w:pPr>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D6CA5">
            <w:pPr>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56C18DF3" w:rsidR="00A075E5" w:rsidRPr="002F4382" w:rsidRDefault="00A075E5" w:rsidP="00CD6CA5">
            <w:pPr>
              <w:rPr>
                <w:b/>
                <w:bCs/>
                <w:color w:val="000000"/>
              </w:rPr>
            </w:pPr>
            <w:r w:rsidRPr="00A075E5">
              <w:rPr>
                <w:b/>
                <w:bCs/>
                <w:color w:val="000000"/>
              </w:rPr>
              <w:t>biomass</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2F24E0"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2F24E0" w:rsidRPr="00A075E5"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40511241" w:rsidR="002F24E0" w:rsidRPr="002F24E0" w:rsidRDefault="002F24E0" w:rsidP="002F24E0">
            <w:pPr>
              <w:spacing w:line="276" w:lineRule="auto"/>
              <w:jc w:val="right"/>
              <w:rPr>
                <w:color w:val="000000"/>
                <w:vertAlign w:val="superscript"/>
              </w:rPr>
            </w:pPr>
            <w:r w:rsidRPr="002F24E0">
              <w:rPr>
                <w:color w:val="000000"/>
              </w:rPr>
              <w:t>2.19E+00</w:t>
            </w:r>
          </w:p>
        </w:tc>
        <w:tc>
          <w:tcPr>
            <w:tcW w:w="1026" w:type="dxa"/>
            <w:tcBorders>
              <w:top w:val="single" w:sz="4" w:space="0" w:color="auto"/>
              <w:left w:val="nil"/>
              <w:bottom w:val="nil"/>
              <w:right w:val="nil"/>
            </w:tcBorders>
            <w:shd w:val="clear" w:color="auto" w:fill="auto"/>
            <w:noWrap/>
            <w:vAlign w:val="bottom"/>
            <w:hideMark/>
          </w:tcPr>
          <w:p w14:paraId="520722AE" w14:textId="03B57443" w:rsidR="002F24E0" w:rsidRPr="003A66AF" w:rsidRDefault="002F24E0" w:rsidP="002F24E0">
            <w:pPr>
              <w:spacing w:line="276" w:lineRule="auto"/>
              <w:jc w:val="right"/>
              <w:rPr>
                <w:color w:val="000000"/>
              </w:rPr>
            </w:pPr>
            <w:r w:rsidRPr="003A66AF">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3FB573CB" w:rsidR="002F24E0" w:rsidRPr="003A66AF" w:rsidRDefault="002F24E0" w:rsidP="002F24E0">
            <w:pPr>
              <w:spacing w:line="276" w:lineRule="auto"/>
              <w:jc w:val="right"/>
              <w:rPr>
                <w:color w:val="000000"/>
              </w:rPr>
            </w:pPr>
            <w:r w:rsidRPr="003A66AF">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D524C07" w:rsidR="002F24E0" w:rsidRPr="002F24E0" w:rsidRDefault="002F24E0" w:rsidP="002F24E0">
            <w:pPr>
              <w:spacing w:line="276" w:lineRule="auto"/>
              <w:jc w:val="right"/>
              <w:rPr>
                <w:color w:val="000000"/>
              </w:rPr>
            </w:pPr>
            <w:r w:rsidRPr="002F24E0">
              <w:rPr>
                <w:color w:val="000000"/>
              </w:rPr>
              <w:t>-1.70E+00</w:t>
            </w:r>
          </w:p>
        </w:tc>
        <w:tc>
          <w:tcPr>
            <w:tcW w:w="1163" w:type="dxa"/>
            <w:tcBorders>
              <w:top w:val="single" w:sz="4" w:space="0" w:color="auto"/>
              <w:left w:val="nil"/>
              <w:bottom w:val="nil"/>
              <w:right w:val="nil"/>
            </w:tcBorders>
            <w:shd w:val="clear" w:color="auto" w:fill="auto"/>
            <w:noWrap/>
            <w:vAlign w:val="bottom"/>
            <w:hideMark/>
          </w:tcPr>
          <w:p w14:paraId="6BA35B55" w14:textId="37A4D511"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2F24E0" w:rsidRPr="0032204D" w:rsidRDefault="002F24E0" w:rsidP="002F24E0">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804AB90" w:rsidR="002F24E0" w:rsidRPr="002F24E0" w:rsidRDefault="002F24E0" w:rsidP="002F24E0">
            <w:pPr>
              <w:spacing w:line="276" w:lineRule="auto"/>
              <w:jc w:val="right"/>
              <w:rPr>
                <w:color w:val="000000"/>
              </w:rPr>
            </w:pPr>
            <w:r w:rsidRPr="002F24E0">
              <w:rPr>
                <w:color w:val="000000"/>
              </w:rPr>
              <w:t>4.03E-03</w:t>
            </w:r>
          </w:p>
        </w:tc>
        <w:tc>
          <w:tcPr>
            <w:tcW w:w="1112" w:type="dxa"/>
            <w:tcBorders>
              <w:top w:val="single" w:sz="4" w:space="0" w:color="auto"/>
              <w:left w:val="nil"/>
              <w:bottom w:val="nil"/>
              <w:right w:val="nil"/>
            </w:tcBorders>
            <w:shd w:val="clear" w:color="auto" w:fill="auto"/>
            <w:noWrap/>
            <w:vAlign w:val="bottom"/>
            <w:hideMark/>
          </w:tcPr>
          <w:p w14:paraId="170C3212" w14:textId="20C35E3A" w:rsidR="002F24E0" w:rsidRPr="00971319" w:rsidRDefault="002F24E0" w:rsidP="002F24E0">
            <w:pPr>
              <w:spacing w:line="276" w:lineRule="auto"/>
              <w:jc w:val="right"/>
              <w:rPr>
                <w:color w:val="000000"/>
              </w:rPr>
            </w:pPr>
            <w:r w:rsidRPr="00971319">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BA5D3B0" w:rsidR="002F24E0" w:rsidRPr="00971319" w:rsidRDefault="002F24E0" w:rsidP="002F24E0">
            <w:pPr>
              <w:spacing w:line="276" w:lineRule="auto"/>
              <w:jc w:val="right"/>
              <w:rPr>
                <w:color w:val="000000"/>
              </w:rPr>
            </w:pPr>
            <w:r w:rsidRPr="00971319">
              <w:rPr>
                <w:color w:val="000000"/>
              </w:rPr>
              <w:t>-</w:t>
            </w:r>
          </w:p>
        </w:tc>
      </w:tr>
      <w:tr w:rsidR="002F24E0"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2F24E0" w:rsidRPr="00A075E5"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11FF2FB9" w:rsidR="002F24E0" w:rsidRPr="002F24E0" w:rsidRDefault="002F24E0" w:rsidP="002F24E0">
            <w:pPr>
              <w:spacing w:line="276" w:lineRule="auto"/>
              <w:jc w:val="right"/>
              <w:rPr>
                <w:color w:val="000000"/>
              </w:rPr>
            </w:pPr>
            <w:r w:rsidRPr="002F24E0">
              <w:rPr>
                <w:color w:val="000000"/>
              </w:rPr>
              <w:t>7.07E-01</w:t>
            </w:r>
          </w:p>
        </w:tc>
        <w:tc>
          <w:tcPr>
            <w:tcW w:w="1026" w:type="dxa"/>
            <w:tcBorders>
              <w:top w:val="nil"/>
              <w:left w:val="nil"/>
              <w:bottom w:val="nil"/>
              <w:right w:val="nil"/>
            </w:tcBorders>
            <w:shd w:val="clear" w:color="auto" w:fill="auto"/>
            <w:noWrap/>
            <w:vAlign w:val="bottom"/>
            <w:hideMark/>
          </w:tcPr>
          <w:p w14:paraId="5E9A5293" w14:textId="48615F3B" w:rsidR="002F24E0" w:rsidRPr="003A66AF" w:rsidRDefault="002F24E0" w:rsidP="002F24E0">
            <w:pPr>
              <w:spacing w:line="276" w:lineRule="auto"/>
              <w:jc w:val="right"/>
              <w:rPr>
                <w:color w:val="000000"/>
              </w:rPr>
            </w:pPr>
            <w:r w:rsidRPr="003A66AF">
              <w:rPr>
                <w:color w:val="000000"/>
              </w:rPr>
              <w:t>71.167</w:t>
            </w:r>
          </w:p>
        </w:tc>
        <w:tc>
          <w:tcPr>
            <w:tcW w:w="953" w:type="dxa"/>
            <w:tcBorders>
              <w:top w:val="nil"/>
              <w:left w:val="nil"/>
              <w:bottom w:val="nil"/>
              <w:right w:val="nil"/>
            </w:tcBorders>
            <w:shd w:val="clear" w:color="auto" w:fill="auto"/>
            <w:noWrap/>
            <w:vAlign w:val="bottom"/>
            <w:hideMark/>
          </w:tcPr>
          <w:p w14:paraId="615EAB04" w14:textId="42EF11F0"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7D39B96" w14:textId="773FE6B9" w:rsidR="002F24E0" w:rsidRPr="002F24E0" w:rsidRDefault="002F24E0" w:rsidP="002F24E0">
            <w:pPr>
              <w:spacing w:line="276" w:lineRule="auto"/>
              <w:jc w:val="right"/>
              <w:rPr>
                <w:color w:val="000000"/>
              </w:rPr>
            </w:pPr>
            <w:r w:rsidRPr="002F24E0">
              <w:rPr>
                <w:color w:val="000000"/>
              </w:rPr>
              <w:t>6.76E-01</w:t>
            </w:r>
          </w:p>
        </w:tc>
        <w:tc>
          <w:tcPr>
            <w:tcW w:w="1163" w:type="dxa"/>
            <w:tcBorders>
              <w:top w:val="nil"/>
              <w:left w:val="nil"/>
              <w:bottom w:val="nil"/>
              <w:right w:val="nil"/>
            </w:tcBorders>
            <w:shd w:val="clear" w:color="auto" w:fill="auto"/>
            <w:noWrap/>
            <w:vAlign w:val="bottom"/>
            <w:hideMark/>
          </w:tcPr>
          <w:p w14:paraId="5C0488E1" w14:textId="2C51B970" w:rsidR="002F24E0" w:rsidRPr="0032204D" w:rsidRDefault="002F24E0" w:rsidP="002F24E0">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DB0C078" w:rsidR="002F24E0" w:rsidRPr="002F24E0" w:rsidRDefault="002F24E0" w:rsidP="002F24E0">
            <w:pPr>
              <w:spacing w:line="276" w:lineRule="auto"/>
              <w:jc w:val="right"/>
              <w:rPr>
                <w:color w:val="000000"/>
              </w:rPr>
            </w:pPr>
            <w:r w:rsidRPr="002F24E0">
              <w:rPr>
                <w:color w:val="000000"/>
              </w:rPr>
              <w:t>-1.71E-02</w:t>
            </w:r>
          </w:p>
        </w:tc>
        <w:tc>
          <w:tcPr>
            <w:tcW w:w="1112" w:type="dxa"/>
            <w:tcBorders>
              <w:top w:val="nil"/>
              <w:left w:val="nil"/>
              <w:bottom w:val="nil"/>
              <w:right w:val="nil"/>
            </w:tcBorders>
            <w:shd w:val="clear" w:color="auto" w:fill="auto"/>
            <w:noWrap/>
            <w:vAlign w:val="bottom"/>
            <w:hideMark/>
          </w:tcPr>
          <w:p w14:paraId="50B33CAF" w14:textId="3ACEEF8E" w:rsidR="002F24E0" w:rsidRPr="00971319" w:rsidRDefault="002F24E0" w:rsidP="002F24E0">
            <w:pPr>
              <w:spacing w:line="276" w:lineRule="auto"/>
              <w:jc w:val="right"/>
              <w:rPr>
                <w:color w:val="000000"/>
              </w:rPr>
            </w:pPr>
            <w:r w:rsidRPr="00971319">
              <w:rPr>
                <w:color w:val="000000"/>
              </w:rPr>
              <w:t>31.317</w:t>
            </w:r>
          </w:p>
        </w:tc>
        <w:tc>
          <w:tcPr>
            <w:tcW w:w="1052" w:type="dxa"/>
            <w:tcBorders>
              <w:top w:val="nil"/>
              <w:left w:val="nil"/>
              <w:bottom w:val="nil"/>
              <w:right w:val="nil"/>
            </w:tcBorders>
            <w:shd w:val="clear" w:color="auto" w:fill="auto"/>
            <w:noWrap/>
            <w:vAlign w:val="bottom"/>
            <w:hideMark/>
          </w:tcPr>
          <w:p w14:paraId="072BE0EA" w14:textId="48EBC71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2F24E0" w:rsidRPr="00A075E5"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14BBADE9" w:rsidR="002F24E0" w:rsidRPr="002F24E0" w:rsidRDefault="002F24E0" w:rsidP="002F24E0">
            <w:pPr>
              <w:spacing w:line="276" w:lineRule="auto"/>
              <w:jc w:val="right"/>
              <w:rPr>
                <w:color w:val="000000"/>
              </w:rPr>
            </w:pPr>
            <w:r w:rsidRPr="002F24E0">
              <w:rPr>
                <w:color w:val="000000"/>
              </w:rPr>
              <w:t>-2.40E-01</w:t>
            </w:r>
          </w:p>
        </w:tc>
        <w:tc>
          <w:tcPr>
            <w:tcW w:w="1026" w:type="dxa"/>
            <w:tcBorders>
              <w:top w:val="nil"/>
              <w:left w:val="nil"/>
              <w:bottom w:val="nil"/>
              <w:right w:val="nil"/>
            </w:tcBorders>
            <w:shd w:val="clear" w:color="auto" w:fill="auto"/>
            <w:noWrap/>
            <w:vAlign w:val="bottom"/>
            <w:hideMark/>
          </w:tcPr>
          <w:p w14:paraId="2514DC45" w14:textId="377F1BF8" w:rsidR="002F24E0" w:rsidRPr="003A66AF" w:rsidRDefault="002F24E0" w:rsidP="002F24E0">
            <w:pPr>
              <w:spacing w:line="276" w:lineRule="auto"/>
              <w:jc w:val="right"/>
              <w:rPr>
                <w:color w:val="000000"/>
              </w:rPr>
            </w:pPr>
            <w:r w:rsidRPr="003A66AF">
              <w:rPr>
                <w:color w:val="000000"/>
              </w:rPr>
              <w:t>72.44</w:t>
            </w:r>
          </w:p>
        </w:tc>
        <w:tc>
          <w:tcPr>
            <w:tcW w:w="953" w:type="dxa"/>
            <w:tcBorders>
              <w:top w:val="nil"/>
              <w:left w:val="nil"/>
              <w:bottom w:val="nil"/>
              <w:right w:val="nil"/>
            </w:tcBorders>
            <w:shd w:val="clear" w:color="auto" w:fill="auto"/>
            <w:noWrap/>
            <w:vAlign w:val="bottom"/>
            <w:hideMark/>
          </w:tcPr>
          <w:p w14:paraId="2C52FCB0" w14:textId="755E2574"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06B4B991" w14:textId="6CD5D333" w:rsidR="002F24E0" w:rsidRPr="002F24E0" w:rsidRDefault="002F24E0" w:rsidP="002F24E0">
            <w:pPr>
              <w:spacing w:line="276" w:lineRule="auto"/>
              <w:jc w:val="right"/>
              <w:rPr>
                <w:color w:val="000000"/>
              </w:rPr>
            </w:pPr>
            <w:r w:rsidRPr="002F24E0">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2F24E0" w:rsidRPr="0032204D" w:rsidRDefault="002F24E0" w:rsidP="002F24E0">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AD6A28F" w:rsidR="002F24E0" w:rsidRPr="002F24E0" w:rsidRDefault="002F24E0" w:rsidP="002F24E0">
            <w:pPr>
              <w:spacing w:line="276" w:lineRule="auto"/>
              <w:jc w:val="right"/>
              <w:rPr>
                <w:color w:val="000000"/>
              </w:rPr>
            </w:pPr>
            <w:r w:rsidRPr="002F24E0">
              <w:rPr>
                <w:color w:val="000000"/>
              </w:rPr>
              <w:t>8.12E-02</w:t>
            </w:r>
          </w:p>
        </w:tc>
        <w:tc>
          <w:tcPr>
            <w:tcW w:w="1112" w:type="dxa"/>
            <w:tcBorders>
              <w:top w:val="nil"/>
              <w:left w:val="nil"/>
              <w:bottom w:val="nil"/>
              <w:right w:val="nil"/>
            </w:tcBorders>
            <w:shd w:val="clear" w:color="auto" w:fill="auto"/>
            <w:noWrap/>
            <w:vAlign w:val="bottom"/>
            <w:hideMark/>
          </w:tcPr>
          <w:p w14:paraId="6173B604" w14:textId="2F1A1908" w:rsidR="002F24E0" w:rsidRPr="00971319" w:rsidRDefault="002F24E0" w:rsidP="002F24E0">
            <w:pPr>
              <w:spacing w:line="276" w:lineRule="auto"/>
              <w:jc w:val="right"/>
              <w:rPr>
                <w:color w:val="000000"/>
              </w:rPr>
            </w:pPr>
            <w:r w:rsidRPr="00971319">
              <w:rPr>
                <w:color w:val="000000"/>
              </w:rPr>
              <w:t>86.333</w:t>
            </w:r>
          </w:p>
        </w:tc>
        <w:tc>
          <w:tcPr>
            <w:tcW w:w="1052" w:type="dxa"/>
            <w:tcBorders>
              <w:top w:val="nil"/>
              <w:left w:val="nil"/>
              <w:bottom w:val="nil"/>
              <w:right w:val="nil"/>
            </w:tcBorders>
            <w:shd w:val="clear" w:color="auto" w:fill="auto"/>
            <w:noWrap/>
            <w:vAlign w:val="bottom"/>
            <w:hideMark/>
          </w:tcPr>
          <w:p w14:paraId="2F1A987D" w14:textId="6A2FA2E1"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2F24E0" w:rsidRPr="00A075E5"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5A224F8" w:rsidR="002F24E0" w:rsidRPr="002F24E0" w:rsidRDefault="002F24E0" w:rsidP="002F24E0">
            <w:pPr>
              <w:spacing w:line="276" w:lineRule="auto"/>
              <w:jc w:val="right"/>
              <w:rPr>
                <w:color w:val="000000"/>
              </w:rPr>
            </w:pPr>
            <w:r w:rsidRPr="002F24E0">
              <w:rPr>
                <w:color w:val="000000"/>
              </w:rPr>
              <w:t>-1.42E-03</w:t>
            </w:r>
          </w:p>
        </w:tc>
        <w:tc>
          <w:tcPr>
            <w:tcW w:w="1026" w:type="dxa"/>
            <w:tcBorders>
              <w:top w:val="nil"/>
              <w:left w:val="nil"/>
              <w:bottom w:val="nil"/>
              <w:right w:val="nil"/>
            </w:tcBorders>
            <w:shd w:val="clear" w:color="auto" w:fill="auto"/>
            <w:noWrap/>
            <w:vAlign w:val="bottom"/>
            <w:hideMark/>
          </w:tcPr>
          <w:p w14:paraId="6DFAA274" w14:textId="44404F53" w:rsidR="002F24E0" w:rsidRPr="003A66AF" w:rsidRDefault="002F24E0" w:rsidP="002F24E0">
            <w:pPr>
              <w:spacing w:line="276" w:lineRule="auto"/>
              <w:jc w:val="right"/>
              <w:rPr>
                <w:color w:val="000000"/>
              </w:rPr>
            </w:pPr>
            <w:r w:rsidRPr="003A66AF">
              <w:rPr>
                <w:color w:val="000000"/>
              </w:rPr>
              <w:t>73.058</w:t>
            </w:r>
          </w:p>
        </w:tc>
        <w:tc>
          <w:tcPr>
            <w:tcW w:w="953" w:type="dxa"/>
            <w:tcBorders>
              <w:top w:val="nil"/>
              <w:left w:val="nil"/>
              <w:bottom w:val="nil"/>
              <w:right w:val="nil"/>
            </w:tcBorders>
            <w:shd w:val="clear" w:color="auto" w:fill="auto"/>
            <w:noWrap/>
            <w:vAlign w:val="bottom"/>
            <w:hideMark/>
          </w:tcPr>
          <w:p w14:paraId="43373766" w14:textId="34A7DDDA"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38551640" w14:textId="3C76DB9D" w:rsidR="002F24E0" w:rsidRPr="002F24E0" w:rsidRDefault="002F24E0" w:rsidP="002F24E0">
            <w:pPr>
              <w:spacing w:line="276" w:lineRule="auto"/>
              <w:jc w:val="right"/>
              <w:rPr>
                <w:color w:val="000000"/>
              </w:rPr>
            </w:pPr>
            <w:r w:rsidRPr="002F24E0">
              <w:rPr>
                <w:color w:val="000000"/>
              </w:rPr>
              <w:t>3.38E-03</w:t>
            </w:r>
          </w:p>
        </w:tc>
        <w:tc>
          <w:tcPr>
            <w:tcW w:w="1163" w:type="dxa"/>
            <w:tcBorders>
              <w:top w:val="nil"/>
              <w:left w:val="nil"/>
              <w:bottom w:val="nil"/>
              <w:right w:val="nil"/>
            </w:tcBorders>
            <w:shd w:val="clear" w:color="auto" w:fill="auto"/>
            <w:noWrap/>
            <w:vAlign w:val="bottom"/>
            <w:hideMark/>
          </w:tcPr>
          <w:p w14:paraId="3343790E" w14:textId="600925DC" w:rsidR="002F24E0" w:rsidRPr="0032204D" w:rsidRDefault="002F24E0" w:rsidP="002F24E0">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3D20DD9" w:rsidR="002F24E0" w:rsidRPr="002F24E0" w:rsidRDefault="002F24E0" w:rsidP="002F24E0">
            <w:pPr>
              <w:spacing w:line="276" w:lineRule="auto"/>
              <w:jc w:val="right"/>
              <w:rPr>
                <w:color w:val="000000"/>
              </w:rPr>
            </w:pPr>
            <w:r w:rsidRPr="002F24E0">
              <w:rPr>
                <w:color w:val="000000"/>
              </w:rPr>
              <w:t>4.03E-04</w:t>
            </w:r>
          </w:p>
        </w:tc>
        <w:tc>
          <w:tcPr>
            <w:tcW w:w="1112" w:type="dxa"/>
            <w:tcBorders>
              <w:top w:val="nil"/>
              <w:left w:val="nil"/>
              <w:bottom w:val="nil"/>
              <w:right w:val="nil"/>
            </w:tcBorders>
            <w:shd w:val="clear" w:color="auto" w:fill="auto"/>
            <w:noWrap/>
            <w:vAlign w:val="bottom"/>
            <w:hideMark/>
          </w:tcPr>
          <w:p w14:paraId="5FE30A04" w14:textId="261862E5" w:rsidR="002F24E0" w:rsidRPr="00971319" w:rsidRDefault="002F24E0" w:rsidP="002F24E0">
            <w:pPr>
              <w:spacing w:line="276" w:lineRule="auto"/>
              <w:jc w:val="right"/>
              <w:rPr>
                <w:color w:val="000000"/>
              </w:rPr>
            </w:pPr>
            <w:r w:rsidRPr="00971319">
              <w:rPr>
                <w:color w:val="000000"/>
              </w:rPr>
              <w:t>636.459</w:t>
            </w:r>
          </w:p>
        </w:tc>
        <w:tc>
          <w:tcPr>
            <w:tcW w:w="1052" w:type="dxa"/>
            <w:tcBorders>
              <w:top w:val="nil"/>
              <w:left w:val="nil"/>
              <w:bottom w:val="nil"/>
              <w:right w:val="nil"/>
            </w:tcBorders>
            <w:shd w:val="clear" w:color="auto" w:fill="auto"/>
            <w:noWrap/>
            <w:vAlign w:val="bottom"/>
            <w:hideMark/>
          </w:tcPr>
          <w:p w14:paraId="240425A1" w14:textId="7F2C2273"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B86BA52" w:rsidR="002F24E0" w:rsidRPr="002F24E0" w:rsidRDefault="002F24E0" w:rsidP="002F24E0">
            <w:pPr>
              <w:spacing w:line="276" w:lineRule="auto"/>
              <w:jc w:val="right"/>
              <w:rPr>
                <w:color w:val="000000"/>
              </w:rPr>
            </w:pPr>
            <w:r w:rsidRPr="002F24E0">
              <w:rPr>
                <w:color w:val="000000"/>
              </w:rPr>
              <w:t>-6.63E-01</w:t>
            </w:r>
          </w:p>
        </w:tc>
        <w:tc>
          <w:tcPr>
            <w:tcW w:w="1026" w:type="dxa"/>
            <w:tcBorders>
              <w:top w:val="nil"/>
              <w:left w:val="nil"/>
              <w:bottom w:val="nil"/>
              <w:right w:val="nil"/>
            </w:tcBorders>
            <w:shd w:val="clear" w:color="auto" w:fill="auto"/>
            <w:noWrap/>
            <w:vAlign w:val="bottom"/>
            <w:hideMark/>
          </w:tcPr>
          <w:p w14:paraId="5FD5B90A" w14:textId="7E61DEDC" w:rsidR="002F24E0" w:rsidRPr="003A66AF" w:rsidRDefault="002F24E0" w:rsidP="002F24E0">
            <w:pPr>
              <w:spacing w:line="276" w:lineRule="auto"/>
              <w:jc w:val="right"/>
              <w:rPr>
                <w:color w:val="000000"/>
              </w:rPr>
            </w:pPr>
            <w:r w:rsidRPr="003A66AF">
              <w:rPr>
                <w:color w:val="000000"/>
              </w:rPr>
              <w:t>30.209</w:t>
            </w:r>
          </w:p>
        </w:tc>
        <w:tc>
          <w:tcPr>
            <w:tcW w:w="953" w:type="dxa"/>
            <w:tcBorders>
              <w:top w:val="nil"/>
              <w:left w:val="nil"/>
              <w:bottom w:val="nil"/>
              <w:right w:val="nil"/>
            </w:tcBorders>
            <w:shd w:val="clear" w:color="auto" w:fill="auto"/>
            <w:noWrap/>
            <w:vAlign w:val="bottom"/>
            <w:hideMark/>
          </w:tcPr>
          <w:p w14:paraId="2528AE3E" w14:textId="6BD07DAE"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bottom w:val="nil"/>
              <w:right w:val="nil"/>
            </w:tcBorders>
            <w:shd w:val="clear" w:color="auto" w:fill="auto"/>
            <w:noWrap/>
            <w:vAlign w:val="bottom"/>
            <w:hideMark/>
          </w:tcPr>
          <w:p w14:paraId="24B152CC" w14:textId="7B75583E" w:rsidR="002F24E0" w:rsidRPr="002F24E0" w:rsidRDefault="002F24E0" w:rsidP="002F24E0">
            <w:pPr>
              <w:spacing w:line="276" w:lineRule="auto"/>
              <w:jc w:val="right"/>
              <w:rPr>
                <w:color w:val="000000"/>
              </w:rPr>
            </w:pPr>
            <w:r w:rsidRPr="002F24E0">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2F24E0" w:rsidRPr="0032204D" w:rsidRDefault="002F24E0" w:rsidP="002F24E0">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2F24E0" w:rsidRPr="0032204D" w:rsidRDefault="002F24E0" w:rsidP="002F24E0">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2C297E05" w:rsidR="002F24E0" w:rsidRPr="002F24E0" w:rsidRDefault="002F24E0" w:rsidP="002F24E0">
            <w:pPr>
              <w:spacing w:line="276" w:lineRule="auto"/>
              <w:jc w:val="right"/>
              <w:rPr>
                <w:color w:val="000000"/>
              </w:rPr>
            </w:pPr>
            <w:r w:rsidRPr="002F24E0">
              <w:rPr>
                <w:color w:val="000000"/>
              </w:rPr>
              <w:t>3.12E-02</w:t>
            </w:r>
          </w:p>
        </w:tc>
        <w:tc>
          <w:tcPr>
            <w:tcW w:w="1112" w:type="dxa"/>
            <w:tcBorders>
              <w:top w:val="nil"/>
              <w:left w:val="nil"/>
              <w:bottom w:val="nil"/>
              <w:right w:val="nil"/>
            </w:tcBorders>
            <w:shd w:val="clear" w:color="auto" w:fill="auto"/>
            <w:noWrap/>
            <w:vAlign w:val="bottom"/>
            <w:hideMark/>
          </w:tcPr>
          <w:p w14:paraId="0525875C" w14:textId="23EA178A" w:rsidR="002F24E0" w:rsidRPr="00971319" w:rsidRDefault="002F24E0" w:rsidP="002F24E0">
            <w:pPr>
              <w:spacing w:line="276" w:lineRule="auto"/>
              <w:jc w:val="right"/>
              <w:rPr>
                <w:color w:val="000000"/>
              </w:rPr>
            </w:pPr>
            <w:r w:rsidRPr="00971319">
              <w:rPr>
                <w:color w:val="000000"/>
              </w:rPr>
              <w:t>1.26</w:t>
            </w:r>
            <w:r>
              <w:rPr>
                <w:color w:val="000000"/>
              </w:rPr>
              <w:t>0</w:t>
            </w:r>
          </w:p>
        </w:tc>
        <w:tc>
          <w:tcPr>
            <w:tcW w:w="1052" w:type="dxa"/>
            <w:tcBorders>
              <w:top w:val="nil"/>
              <w:left w:val="nil"/>
              <w:bottom w:val="nil"/>
              <w:right w:val="nil"/>
            </w:tcBorders>
            <w:shd w:val="clear" w:color="auto" w:fill="auto"/>
            <w:noWrap/>
            <w:vAlign w:val="bottom"/>
            <w:hideMark/>
          </w:tcPr>
          <w:p w14:paraId="0BC6838E" w14:textId="581E197B" w:rsidR="002F24E0" w:rsidRPr="00971319" w:rsidRDefault="002F24E0" w:rsidP="002F24E0">
            <w:pPr>
              <w:spacing w:line="276" w:lineRule="auto"/>
              <w:jc w:val="right"/>
              <w:rPr>
                <w:color w:val="000000"/>
              </w:rPr>
            </w:pPr>
            <w:r w:rsidRPr="00971319">
              <w:rPr>
                <w:color w:val="000000"/>
              </w:rPr>
              <w:t>0.262</w:t>
            </w:r>
          </w:p>
        </w:tc>
      </w:tr>
      <w:tr w:rsidR="002F24E0"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A5BBE99" w:rsidR="002F24E0" w:rsidRPr="002F24E0" w:rsidRDefault="002F24E0" w:rsidP="002F24E0">
            <w:pPr>
              <w:spacing w:line="276" w:lineRule="auto"/>
              <w:jc w:val="right"/>
              <w:rPr>
                <w:color w:val="000000"/>
              </w:rPr>
            </w:pPr>
            <w:r w:rsidRPr="002F24E0">
              <w:rPr>
                <w:color w:val="000000"/>
              </w:rPr>
              <w:t>-1.45E-04</w:t>
            </w:r>
          </w:p>
        </w:tc>
        <w:tc>
          <w:tcPr>
            <w:tcW w:w="1026" w:type="dxa"/>
            <w:tcBorders>
              <w:top w:val="nil"/>
              <w:left w:val="nil"/>
              <w:bottom w:val="nil"/>
              <w:right w:val="nil"/>
            </w:tcBorders>
            <w:shd w:val="clear" w:color="auto" w:fill="auto"/>
            <w:noWrap/>
            <w:vAlign w:val="bottom"/>
            <w:hideMark/>
          </w:tcPr>
          <w:p w14:paraId="6D1D845C" w14:textId="159203AB" w:rsidR="002F24E0" w:rsidRPr="003A66AF" w:rsidRDefault="002F24E0" w:rsidP="002F24E0">
            <w:pPr>
              <w:spacing w:line="276" w:lineRule="auto"/>
              <w:jc w:val="right"/>
              <w:rPr>
                <w:color w:val="000000"/>
              </w:rPr>
            </w:pPr>
            <w:r w:rsidRPr="003A66AF">
              <w:rPr>
                <w:color w:val="000000"/>
              </w:rPr>
              <w:t>2.823</w:t>
            </w:r>
          </w:p>
        </w:tc>
        <w:tc>
          <w:tcPr>
            <w:tcW w:w="953" w:type="dxa"/>
            <w:tcBorders>
              <w:top w:val="nil"/>
              <w:left w:val="nil"/>
              <w:bottom w:val="nil"/>
              <w:right w:val="nil"/>
            </w:tcBorders>
            <w:shd w:val="clear" w:color="auto" w:fill="auto"/>
            <w:noWrap/>
            <w:vAlign w:val="bottom"/>
            <w:hideMark/>
          </w:tcPr>
          <w:p w14:paraId="206BA4C0" w14:textId="202C2D8B" w:rsidR="002F24E0" w:rsidRPr="003A66AF" w:rsidRDefault="002F24E0" w:rsidP="002F24E0">
            <w:pPr>
              <w:spacing w:line="276" w:lineRule="auto"/>
              <w:jc w:val="right"/>
              <w:rPr>
                <w:b/>
                <w:bCs/>
                <w:i/>
                <w:iCs/>
                <w:color w:val="000000"/>
              </w:rPr>
            </w:pPr>
            <w:r w:rsidRPr="003A66AF">
              <w:rPr>
                <w:i/>
                <w:iCs/>
                <w:color w:val="000000"/>
              </w:rPr>
              <w:t>0.093</w:t>
            </w:r>
          </w:p>
        </w:tc>
        <w:tc>
          <w:tcPr>
            <w:tcW w:w="1410" w:type="dxa"/>
            <w:tcBorders>
              <w:top w:val="nil"/>
              <w:left w:val="nil"/>
              <w:bottom w:val="nil"/>
              <w:right w:val="nil"/>
            </w:tcBorders>
            <w:shd w:val="clear" w:color="auto" w:fill="auto"/>
            <w:noWrap/>
            <w:vAlign w:val="bottom"/>
            <w:hideMark/>
          </w:tcPr>
          <w:p w14:paraId="5C9C1FCE" w14:textId="79469786" w:rsidR="002F24E0" w:rsidRPr="002F24E0" w:rsidRDefault="002F24E0" w:rsidP="002F24E0">
            <w:pPr>
              <w:spacing w:line="276" w:lineRule="auto"/>
              <w:jc w:val="right"/>
              <w:rPr>
                <w:color w:val="000000"/>
              </w:rPr>
            </w:pPr>
            <w:r w:rsidRPr="002F24E0">
              <w:rPr>
                <w:color w:val="000000"/>
              </w:rPr>
              <w:t>5.44E-04</w:t>
            </w:r>
          </w:p>
        </w:tc>
        <w:tc>
          <w:tcPr>
            <w:tcW w:w="1163" w:type="dxa"/>
            <w:tcBorders>
              <w:top w:val="nil"/>
              <w:left w:val="nil"/>
              <w:bottom w:val="nil"/>
              <w:right w:val="nil"/>
            </w:tcBorders>
            <w:shd w:val="clear" w:color="auto" w:fill="auto"/>
            <w:noWrap/>
            <w:vAlign w:val="bottom"/>
            <w:hideMark/>
          </w:tcPr>
          <w:p w14:paraId="6C7D1BAB" w14:textId="10E1782D" w:rsidR="002F24E0" w:rsidRPr="0032204D" w:rsidRDefault="002F24E0" w:rsidP="002F24E0">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2F24E0" w:rsidRPr="0032204D" w:rsidRDefault="002F24E0" w:rsidP="002F24E0">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4477C0ED" w:rsidR="002F24E0" w:rsidRPr="002F24E0" w:rsidRDefault="002F24E0" w:rsidP="002F24E0">
            <w:pPr>
              <w:spacing w:line="276" w:lineRule="auto"/>
              <w:jc w:val="right"/>
              <w:rPr>
                <w:color w:val="000000"/>
              </w:rPr>
            </w:pPr>
            <w:r w:rsidRPr="002F24E0">
              <w:rPr>
                <w:color w:val="000000"/>
              </w:rPr>
              <w:t>2.04E-04</w:t>
            </w:r>
          </w:p>
        </w:tc>
        <w:tc>
          <w:tcPr>
            <w:tcW w:w="1112" w:type="dxa"/>
            <w:tcBorders>
              <w:top w:val="nil"/>
              <w:left w:val="nil"/>
              <w:bottom w:val="nil"/>
              <w:right w:val="nil"/>
            </w:tcBorders>
            <w:shd w:val="clear" w:color="auto" w:fill="auto"/>
            <w:noWrap/>
            <w:vAlign w:val="bottom"/>
            <w:hideMark/>
          </w:tcPr>
          <w:p w14:paraId="2520F46F" w14:textId="298A3803" w:rsidR="002F24E0" w:rsidRPr="00971319" w:rsidRDefault="002F24E0" w:rsidP="002F24E0">
            <w:pPr>
              <w:spacing w:line="276" w:lineRule="auto"/>
              <w:jc w:val="right"/>
              <w:rPr>
                <w:color w:val="000000"/>
              </w:rPr>
            </w:pPr>
            <w:r w:rsidRPr="00971319">
              <w:rPr>
                <w:color w:val="000000"/>
              </w:rPr>
              <w:t>24.525</w:t>
            </w:r>
          </w:p>
        </w:tc>
        <w:tc>
          <w:tcPr>
            <w:tcW w:w="1052" w:type="dxa"/>
            <w:tcBorders>
              <w:top w:val="nil"/>
              <w:left w:val="nil"/>
              <w:bottom w:val="nil"/>
              <w:right w:val="nil"/>
            </w:tcBorders>
            <w:shd w:val="clear" w:color="auto" w:fill="auto"/>
            <w:noWrap/>
            <w:vAlign w:val="bottom"/>
            <w:hideMark/>
          </w:tcPr>
          <w:p w14:paraId="7C4E0662" w14:textId="5753A557"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2F24E0" w:rsidRPr="00A075E5"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256D5FFD" w:rsidR="002F24E0" w:rsidRPr="002F24E0" w:rsidRDefault="002F24E0" w:rsidP="002F24E0">
            <w:pPr>
              <w:spacing w:line="276" w:lineRule="auto"/>
              <w:jc w:val="right"/>
              <w:rPr>
                <w:color w:val="000000"/>
              </w:rPr>
            </w:pPr>
            <w:r w:rsidRPr="002F24E0">
              <w:rPr>
                <w:color w:val="000000"/>
              </w:rPr>
              <w:t>5.76E-04</w:t>
            </w:r>
          </w:p>
        </w:tc>
        <w:tc>
          <w:tcPr>
            <w:tcW w:w="1026" w:type="dxa"/>
            <w:tcBorders>
              <w:top w:val="nil"/>
              <w:left w:val="nil"/>
              <w:right w:val="nil"/>
            </w:tcBorders>
            <w:shd w:val="clear" w:color="auto" w:fill="auto"/>
            <w:noWrap/>
            <w:vAlign w:val="bottom"/>
            <w:hideMark/>
          </w:tcPr>
          <w:p w14:paraId="15094C7B" w14:textId="3EF92C8A" w:rsidR="002F24E0" w:rsidRPr="003A66AF" w:rsidRDefault="002F24E0" w:rsidP="002F24E0">
            <w:pPr>
              <w:spacing w:line="276" w:lineRule="auto"/>
              <w:jc w:val="right"/>
              <w:rPr>
                <w:color w:val="000000"/>
              </w:rPr>
            </w:pPr>
            <w:r w:rsidRPr="003A66AF">
              <w:rPr>
                <w:color w:val="000000"/>
              </w:rPr>
              <w:t>23.423</w:t>
            </w:r>
          </w:p>
        </w:tc>
        <w:tc>
          <w:tcPr>
            <w:tcW w:w="953" w:type="dxa"/>
            <w:tcBorders>
              <w:top w:val="nil"/>
              <w:left w:val="nil"/>
              <w:right w:val="nil"/>
            </w:tcBorders>
            <w:shd w:val="clear" w:color="auto" w:fill="auto"/>
            <w:noWrap/>
            <w:vAlign w:val="bottom"/>
            <w:hideMark/>
          </w:tcPr>
          <w:p w14:paraId="20C7C5F4" w14:textId="28EBF743" w:rsidR="002F24E0" w:rsidRPr="003A66AF" w:rsidRDefault="002F24E0" w:rsidP="002F24E0">
            <w:pPr>
              <w:spacing w:line="276" w:lineRule="auto"/>
              <w:jc w:val="right"/>
              <w:rPr>
                <w:b/>
                <w:bCs/>
                <w:color w:val="000000"/>
              </w:rPr>
            </w:pPr>
            <w:r w:rsidRPr="003A66AF">
              <w:rPr>
                <w:b/>
                <w:bCs/>
                <w:color w:val="000000"/>
              </w:rPr>
              <w:t>&lt;0.001</w:t>
            </w:r>
          </w:p>
        </w:tc>
        <w:tc>
          <w:tcPr>
            <w:tcW w:w="1410" w:type="dxa"/>
            <w:tcBorders>
              <w:top w:val="nil"/>
              <w:left w:val="nil"/>
              <w:right w:val="nil"/>
            </w:tcBorders>
            <w:shd w:val="clear" w:color="auto" w:fill="auto"/>
            <w:noWrap/>
            <w:vAlign w:val="bottom"/>
            <w:hideMark/>
          </w:tcPr>
          <w:p w14:paraId="2B01EF1E" w14:textId="5F2F161E" w:rsidR="002F24E0" w:rsidRPr="002F24E0" w:rsidRDefault="002F24E0" w:rsidP="002F24E0">
            <w:pPr>
              <w:spacing w:line="276" w:lineRule="auto"/>
              <w:jc w:val="right"/>
              <w:rPr>
                <w:color w:val="000000"/>
              </w:rPr>
            </w:pPr>
            <w:r w:rsidRPr="002F24E0">
              <w:rPr>
                <w:color w:val="000000"/>
              </w:rPr>
              <w:t>-2.22E-03</w:t>
            </w:r>
          </w:p>
        </w:tc>
        <w:tc>
          <w:tcPr>
            <w:tcW w:w="1163" w:type="dxa"/>
            <w:tcBorders>
              <w:top w:val="nil"/>
              <w:left w:val="nil"/>
              <w:right w:val="nil"/>
            </w:tcBorders>
            <w:shd w:val="clear" w:color="auto" w:fill="auto"/>
            <w:noWrap/>
            <w:vAlign w:val="bottom"/>
            <w:hideMark/>
          </w:tcPr>
          <w:p w14:paraId="043F24B3" w14:textId="52A8C0E2" w:rsidR="002F24E0" w:rsidRPr="0032204D" w:rsidRDefault="002F24E0" w:rsidP="002F24E0">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16503B1A" w:rsidR="002F24E0" w:rsidRPr="002F24E0" w:rsidRDefault="002F24E0" w:rsidP="002F24E0">
            <w:pPr>
              <w:spacing w:line="276" w:lineRule="auto"/>
              <w:jc w:val="right"/>
              <w:rPr>
                <w:color w:val="000000"/>
              </w:rPr>
            </w:pPr>
            <w:r w:rsidRPr="002F24E0">
              <w:rPr>
                <w:color w:val="000000"/>
              </w:rPr>
              <w:t>-1.39E-04</w:t>
            </w:r>
          </w:p>
        </w:tc>
        <w:tc>
          <w:tcPr>
            <w:tcW w:w="1112" w:type="dxa"/>
            <w:tcBorders>
              <w:top w:val="nil"/>
              <w:left w:val="nil"/>
              <w:right w:val="nil"/>
            </w:tcBorders>
            <w:shd w:val="clear" w:color="auto" w:fill="auto"/>
            <w:noWrap/>
            <w:vAlign w:val="bottom"/>
            <w:hideMark/>
          </w:tcPr>
          <w:p w14:paraId="78564B3A" w14:textId="776B90AE" w:rsidR="002F24E0" w:rsidRPr="00971319" w:rsidRDefault="002F24E0" w:rsidP="002F24E0">
            <w:pPr>
              <w:spacing w:line="276" w:lineRule="auto"/>
              <w:jc w:val="right"/>
              <w:rPr>
                <w:color w:val="000000"/>
              </w:rPr>
            </w:pPr>
            <w:r w:rsidRPr="00971319">
              <w:rPr>
                <w:color w:val="000000"/>
              </w:rPr>
              <w:t>30.013</w:t>
            </w:r>
          </w:p>
        </w:tc>
        <w:tc>
          <w:tcPr>
            <w:tcW w:w="1052" w:type="dxa"/>
            <w:tcBorders>
              <w:top w:val="nil"/>
              <w:left w:val="nil"/>
              <w:right w:val="nil"/>
            </w:tcBorders>
            <w:shd w:val="clear" w:color="auto" w:fill="auto"/>
            <w:noWrap/>
            <w:vAlign w:val="bottom"/>
            <w:hideMark/>
          </w:tcPr>
          <w:p w14:paraId="2190FA51" w14:textId="62E75F9D" w:rsidR="002F24E0" w:rsidRPr="00971319" w:rsidRDefault="002F24E0" w:rsidP="002F24E0">
            <w:pPr>
              <w:spacing w:line="276" w:lineRule="auto"/>
              <w:jc w:val="right"/>
              <w:rPr>
                <w:b/>
                <w:bCs/>
                <w:color w:val="000000"/>
              </w:rPr>
            </w:pPr>
            <w:r w:rsidRPr="00971319">
              <w:rPr>
                <w:b/>
                <w:bCs/>
                <w:color w:val="000000"/>
              </w:rPr>
              <w:t>&lt;0.001</w:t>
            </w:r>
          </w:p>
        </w:tc>
      </w:tr>
      <w:tr w:rsidR="002F24E0"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2F24E0" w:rsidRPr="00A075E5"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0305E52F" w:rsidR="002F24E0" w:rsidRPr="002F24E0" w:rsidRDefault="002F24E0" w:rsidP="002F24E0">
            <w:pPr>
              <w:spacing w:line="276" w:lineRule="auto"/>
              <w:jc w:val="right"/>
              <w:rPr>
                <w:color w:val="000000"/>
              </w:rPr>
            </w:pPr>
            <w:r w:rsidRPr="002F24E0">
              <w:rPr>
                <w:color w:val="000000"/>
              </w:rPr>
              <w:t>9.40E-04</w:t>
            </w:r>
          </w:p>
        </w:tc>
        <w:tc>
          <w:tcPr>
            <w:tcW w:w="1026" w:type="dxa"/>
            <w:tcBorders>
              <w:top w:val="nil"/>
              <w:left w:val="nil"/>
              <w:bottom w:val="nil"/>
              <w:right w:val="nil"/>
            </w:tcBorders>
            <w:shd w:val="clear" w:color="auto" w:fill="auto"/>
            <w:noWrap/>
            <w:vAlign w:val="bottom"/>
            <w:hideMark/>
          </w:tcPr>
          <w:p w14:paraId="62B9AAA4" w14:textId="53CE699A" w:rsidR="002F24E0" w:rsidRPr="003A66AF" w:rsidRDefault="002F24E0" w:rsidP="002F24E0">
            <w:pPr>
              <w:spacing w:line="276" w:lineRule="auto"/>
              <w:jc w:val="right"/>
              <w:rPr>
                <w:color w:val="000000"/>
              </w:rPr>
            </w:pPr>
            <w:r w:rsidRPr="003A66AF">
              <w:rPr>
                <w:color w:val="000000"/>
              </w:rPr>
              <w:t>4.58</w:t>
            </w:r>
          </w:p>
        </w:tc>
        <w:tc>
          <w:tcPr>
            <w:tcW w:w="953" w:type="dxa"/>
            <w:tcBorders>
              <w:top w:val="nil"/>
              <w:left w:val="nil"/>
              <w:bottom w:val="nil"/>
              <w:right w:val="nil"/>
            </w:tcBorders>
            <w:shd w:val="clear" w:color="auto" w:fill="auto"/>
            <w:noWrap/>
            <w:vAlign w:val="bottom"/>
            <w:hideMark/>
          </w:tcPr>
          <w:p w14:paraId="07D436B0" w14:textId="5363218B" w:rsidR="002F24E0" w:rsidRPr="003A66AF" w:rsidRDefault="002F24E0" w:rsidP="002F24E0">
            <w:pPr>
              <w:spacing w:line="276" w:lineRule="auto"/>
              <w:jc w:val="right"/>
              <w:rPr>
                <w:b/>
                <w:bCs/>
                <w:i/>
                <w:iCs/>
                <w:color w:val="000000"/>
              </w:rPr>
            </w:pPr>
            <w:r w:rsidRPr="003A66AF">
              <w:rPr>
                <w:b/>
                <w:bCs/>
                <w:color w:val="000000"/>
              </w:rPr>
              <w:t>0.032</w:t>
            </w:r>
          </w:p>
        </w:tc>
        <w:tc>
          <w:tcPr>
            <w:tcW w:w="1410" w:type="dxa"/>
            <w:tcBorders>
              <w:top w:val="nil"/>
              <w:left w:val="nil"/>
              <w:bottom w:val="nil"/>
              <w:right w:val="nil"/>
            </w:tcBorders>
            <w:shd w:val="clear" w:color="auto" w:fill="auto"/>
            <w:noWrap/>
            <w:vAlign w:val="bottom"/>
            <w:hideMark/>
          </w:tcPr>
          <w:p w14:paraId="7342C0FF" w14:textId="70DB52DE" w:rsidR="002F24E0" w:rsidRPr="002F24E0" w:rsidRDefault="002F24E0" w:rsidP="002F24E0">
            <w:pPr>
              <w:spacing w:line="276" w:lineRule="auto"/>
              <w:jc w:val="right"/>
              <w:rPr>
                <w:color w:val="000000"/>
              </w:rPr>
            </w:pPr>
            <w:r w:rsidRPr="002F24E0">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2F24E0" w:rsidRPr="0032204D" w:rsidRDefault="002F24E0" w:rsidP="002F24E0">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2F24E0" w:rsidRPr="0032204D" w:rsidRDefault="002F24E0" w:rsidP="002F24E0">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2CCD74FA" w:rsidR="002F24E0" w:rsidRPr="002F24E0" w:rsidRDefault="002F24E0" w:rsidP="002F24E0">
            <w:pPr>
              <w:spacing w:line="276" w:lineRule="auto"/>
              <w:jc w:val="right"/>
              <w:rPr>
                <w:color w:val="000000"/>
              </w:rPr>
            </w:pPr>
            <w:r w:rsidRPr="002F24E0">
              <w:rPr>
                <w:color w:val="000000"/>
              </w:rPr>
              <w:t>-7.92E-05</w:t>
            </w:r>
          </w:p>
        </w:tc>
        <w:tc>
          <w:tcPr>
            <w:tcW w:w="1112" w:type="dxa"/>
            <w:tcBorders>
              <w:top w:val="nil"/>
              <w:left w:val="nil"/>
              <w:bottom w:val="nil"/>
              <w:right w:val="nil"/>
            </w:tcBorders>
            <w:shd w:val="clear" w:color="auto" w:fill="auto"/>
            <w:noWrap/>
            <w:vAlign w:val="bottom"/>
            <w:hideMark/>
          </w:tcPr>
          <w:p w14:paraId="20A49CC6" w14:textId="2B38834A" w:rsidR="002F24E0" w:rsidRPr="00971319" w:rsidRDefault="002F24E0" w:rsidP="002F24E0">
            <w:pPr>
              <w:spacing w:line="276" w:lineRule="auto"/>
              <w:jc w:val="right"/>
              <w:rPr>
                <w:color w:val="000000"/>
              </w:rPr>
            </w:pPr>
            <w:r w:rsidRPr="00971319">
              <w:rPr>
                <w:color w:val="000000"/>
              </w:rPr>
              <w:t>1.464</w:t>
            </w:r>
          </w:p>
        </w:tc>
        <w:tc>
          <w:tcPr>
            <w:tcW w:w="1052" w:type="dxa"/>
            <w:tcBorders>
              <w:top w:val="nil"/>
              <w:left w:val="nil"/>
              <w:bottom w:val="nil"/>
              <w:right w:val="nil"/>
            </w:tcBorders>
            <w:shd w:val="clear" w:color="auto" w:fill="auto"/>
            <w:noWrap/>
            <w:vAlign w:val="bottom"/>
            <w:hideMark/>
          </w:tcPr>
          <w:p w14:paraId="661F0915" w14:textId="6545D93D" w:rsidR="002F24E0" w:rsidRPr="00971319" w:rsidRDefault="002F24E0" w:rsidP="002F24E0">
            <w:pPr>
              <w:spacing w:line="276" w:lineRule="auto"/>
              <w:jc w:val="right"/>
              <w:rPr>
                <w:color w:val="000000"/>
              </w:rPr>
            </w:pPr>
            <w:r w:rsidRPr="00971319">
              <w:rPr>
                <w:color w:val="000000"/>
              </w:rPr>
              <w:t>0.226</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2F24E0"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2F24E0" w:rsidRDefault="002F24E0" w:rsidP="002F24E0">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2F24E0" w:rsidRPr="00A075E5" w:rsidRDefault="002F24E0" w:rsidP="002F24E0">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303B3FFE" w:rsidR="002F24E0" w:rsidRPr="002F24E0" w:rsidRDefault="002F24E0" w:rsidP="002F24E0">
            <w:pPr>
              <w:spacing w:line="276" w:lineRule="auto"/>
              <w:jc w:val="right"/>
              <w:rPr>
                <w:color w:val="000000"/>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tcPr>
          <w:p w14:paraId="79F5B528" w14:textId="6F728045" w:rsidR="002F24E0" w:rsidRPr="0032204D" w:rsidRDefault="002F24E0" w:rsidP="002F24E0">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2F24E0" w:rsidRPr="0032204D" w:rsidRDefault="002F24E0" w:rsidP="002F24E0">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DF08832" w:rsidR="002F24E0" w:rsidRPr="002F24E0" w:rsidRDefault="002F24E0" w:rsidP="002F24E0">
            <w:pPr>
              <w:spacing w:line="276" w:lineRule="auto"/>
              <w:jc w:val="right"/>
              <w:rPr>
                <w:color w:val="000000"/>
              </w:rPr>
            </w:pPr>
            <w:r w:rsidRPr="002F24E0">
              <w:rPr>
                <w:color w:val="000000"/>
              </w:rPr>
              <w:t>2.33E-02</w:t>
            </w:r>
          </w:p>
        </w:tc>
        <w:tc>
          <w:tcPr>
            <w:tcW w:w="1163" w:type="dxa"/>
            <w:tcBorders>
              <w:top w:val="single" w:sz="4" w:space="0" w:color="auto"/>
              <w:left w:val="nil"/>
              <w:bottom w:val="nil"/>
              <w:right w:val="nil"/>
            </w:tcBorders>
            <w:shd w:val="clear" w:color="auto" w:fill="auto"/>
            <w:noWrap/>
            <w:vAlign w:val="bottom"/>
          </w:tcPr>
          <w:p w14:paraId="100714E1" w14:textId="6671B1E3" w:rsidR="002F24E0" w:rsidRPr="0032204D" w:rsidRDefault="002F24E0" w:rsidP="002F24E0">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2F24E0" w:rsidRPr="0032204D" w:rsidRDefault="002F24E0" w:rsidP="002F24E0">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2F24E0" w:rsidRPr="00A075E5" w:rsidRDefault="002F24E0" w:rsidP="002F24E0">
            <w:pPr>
              <w:spacing w:line="276" w:lineRule="auto"/>
              <w:jc w:val="right"/>
              <w:rPr>
                <w:color w:val="000000"/>
              </w:rPr>
            </w:pPr>
          </w:p>
        </w:tc>
      </w:tr>
      <w:tr w:rsidR="002F24E0"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2F24E0" w:rsidRDefault="002F24E0" w:rsidP="002F24E0">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28568314" w:rsidR="002F24E0" w:rsidRPr="002F24E0" w:rsidRDefault="002F24E0" w:rsidP="002F24E0">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tcPr>
          <w:p w14:paraId="5DBD7416" w14:textId="23425B99" w:rsidR="002F24E0" w:rsidRPr="0032204D" w:rsidRDefault="002F24E0" w:rsidP="002F24E0">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00292D10" w:rsidR="002F24E0" w:rsidRPr="002F24E0" w:rsidRDefault="002F24E0" w:rsidP="002F24E0">
            <w:pPr>
              <w:spacing w:line="276" w:lineRule="auto"/>
              <w:jc w:val="right"/>
              <w:rPr>
                <w:color w:val="000000"/>
              </w:rPr>
            </w:pPr>
            <w:r w:rsidRPr="002F24E0">
              <w:rPr>
                <w:color w:val="000000"/>
              </w:rPr>
              <w:t>5.88E-01</w:t>
            </w:r>
          </w:p>
        </w:tc>
        <w:tc>
          <w:tcPr>
            <w:tcW w:w="1163" w:type="dxa"/>
            <w:tcBorders>
              <w:top w:val="nil"/>
              <w:left w:val="nil"/>
              <w:bottom w:val="nil"/>
              <w:right w:val="nil"/>
            </w:tcBorders>
            <w:shd w:val="clear" w:color="auto" w:fill="auto"/>
            <w:noWrap/>
            <w:vAlign w:val="bottom"/>
          </w:tcPr>
          <w:p w14:paraId="1863FDEF" w14:textId="22D449D0" w:rsidR="002F24E0" w:rsidRPr="0032204D" w:rsidRDefault="002F24E0" w:rsidP="002F24E0">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2F24E0" w:rsidRPr="00A075E5" w:rsidRDefault="002F24E0" w:rsidP="002F24E0">
            <w:pPr>
              <w:spacing w:line="276" w:lineRule="auto"/>
              <w:jc w:val="right"/>
              <w:rPr>
                <w:color w:val="000000"/>
              </w:rPr>
            </w:pPr>
          </w:p>
        </w:tc>
      </w:tr>
      <w:tr w:rsidR="002F24E0"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2F24E0" w:rsidRDefault="002F24E0" w:rsidP="002F24E0">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1100153E" w:rsidR="002F24E0" w:rsidRPr="002F24E0" w:rsidRDefault="002F24E0" w:rsidP="002F24E0">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tcPr>
          <w:p w14:paraId="324886E8" w14:textId="55471B6B" w:rsidR="002F24E0" w:rsidRPr="0032204D" w:rsidRDefault="002F24E0" w:rsidP="002F24E0">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4705507D" w:rsidR="002F24E0" w:rsidRPr="002F24E0" w:rsidRDefault="002F24E0" w:rsidP="002F24E0">
            <w:pPr>
              <w:spacing w:line="276" w:lineRule="auto"/>
              <w:jc w:val="right"/>
              <w:rPr>
                <w:color w:val="000000"/>
              </w:rPr>
            </w:pPr>
            <w:r w:rsidRPr="002F24E0">
              <w:rPr>
                <w:color w:val="000000"/>
              </w:rPr>
              <w:t>1.11E+00</w:t>
            </w:r>
          </w:p>
        </w:tc>
        <w:tc>
          <w:tcPr>
            <w:tcW w:w="1163" w:type="dxa"/>
            <w:tcBorders>
              <w:top w:val="nil"/>
              <w:left w:val="nil"/>
              <w:bottom w:val="nil"/>
              <w:right w:val="nil"/>
            </w:tcBorders>
            <w:shd w:val="clear" w:color="auto" w:fill="auto"/>
            <w:noWrap/>
            <w:vAlign w:val="bottom"/>
          </w:tcPr>
          <w:p w14:paraId="7AB9C23C" w14:textId="3F6A513C" w:rsidR="002F24E0" w:rsidRPr="0032204D" w:rsidRDefault="002F24E0" w:rsidP="002F24E0">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2F24E0" w:rsidRPr="00A075E5" w:rsidRDefault="002F24E0" w:rsidP="002F24E0">
            <w:pPr>
              <w:spacing w:line="276" w:lineRule="auto"/>
              <w:jc w:val="right"/>
              <w:rPr>
                <w:color w:val="000000"/>
              </w:rPr>
            </w:pPr>
          </w:p>
        </w:tc>
      </w:tr>
      <w:tr w:rsidR="002F24E0"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2F24E0" w:rsidRDefault="002F24E0" w:rsidP="002F24E0">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BCDB7F6" w:rsidR="002F24E0" w:rsidRPr="002F24E0" w:rsidRDefault="002F24E0" w:rsidP="002F24E0">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tcPr>
          <w:p w14:paraId="5EB0A221" w14:textId="4FB5F3D9" w:rsidR="002F24E0" w:rsidRPr="0032204D" w:rsidRDefault="002F24E0" w:rsidP="002F24E0">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02DE3177" w:rsidR="002F24E0" w:rsidRPr="002F24E0" w:rsidRDefault="002F24E0" w:rsidP="002F24E0">
            <w:pPr>
              <w:spacing w:line="276" w:lineRule="auto"/>
              <w:jc w:val="right"/>
              <w:rPr>
                <w:color w:val="000000"/>
              </w:rPr>
            </w:pPr>
            <w:r w:rsidRPr="002F24E0">
              <w:rPr>
                <w:color w:val="000000"/>
              </w:rPr>
              <w:t>3.82E-03</w:t>
            </w:r>
          </w:p>
        </w:tc>
        <w:tc>
          <w:tcPr>
            <w:tcW w:w="1163" w:type="dxa"/>
            <w:tcBorders>
              <w:top w:val="nil"/>
              <w:left w:val="nil"/>
              <w:bottom w:val="nil"/>
              <w:right w:val="nil"/>
            </w:tcBorders>
            <w:shd w:val="clear" w:color="auto" w:fill="auto"/>
            <w:noWrap/>
            <w:vAlign w:val="bottom"/>
          </w:tcPr>
          <w:p w14:paraId="2D8EA4DA" w14:textId="7D008EC7" w:rsidR="002F24E0" w:rsidRPr="0032204D" w:rsidRDefault="002F24E0" w:rsidP="002F24E0">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2F24E0" w:rsidRPr="00A075E5" w:rsidRDefault="002F24E0" w:rsidP="002F24E0">
            <w:pPr>
              <w:spacing w:line="276" w:lineRule="auto"/>
              <w:jc w:val="right"/>
              <w:rPr>
                <w:color w:val="000000"/>
              </w:rPr>
            </w:pPr>
          </w:p>
        </w:tc>
      </w:tr>
      <w:tr w:rsidR="002F24E0"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2F24E0" w:rsidRDefault="002F24E0" w:rsidP="002F24E0">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BBCE39D" w:rsidR="002F24E0" w:rsidRPr="002F24E0" w:rsidRDefault="002F24E0" w:rsidP="002F24E0">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tcPr>
          <w:p w14:paraId="49361A30" w14:textId="71B14B9F" w:rsidR="002F24E0" w:rsidRPr="0032204D" w:rsidRDefault="002F24E0" w:rsidP="002F24E0">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2F24E0" w:rsidRPr="00542E86" w:rsidRDefault="002F24E0" w:rsidP="002F24E0">
            <w:pPr>
              <w:spacing w:line="276" w:lineRule="auto"/>
              <w:jc w:val="right"/>
              <w:rPr>
                <w:color w:val="000000"/>
              </w:rPr>
            </w:pPr>
            <w:r w:rsidRPr="00542E86">
              <w:rPr>
                <w:color w:val="000000"/>
              </w:rPr>
              <w:t>0.100</w:t>
            </w:r>
          </w:p>
        </w:tc>
        <w:tc>
          <w:tcPr>
            <w:tcW w:w="1410" w:type="dxa"/>
            <w:tcBorders>
              <w:top w:val="nil"/>
              <w:left w:val="nil"/>
              <w:bottom w:val="nil"/>
              <w:right w:val="nil"/>
            </w:tcBorders>
            <w:shd w:val="clear" w:color="auto" w:fill="auto"/>
            <w:noWrap/>
            <w:vAlign w:val="bottom"/>
          </w:tcPr>
          <w:p w14:paraId="3D23E4AC" w14:textId="546A70F3" w:rsidR="002F24E0" w:rsidRPr="002F24E0" w:rsidRDefault="002F24E0" w:rsidP="002F24E0">
            <w:pPr>
              <w:spacing w:line="276" w:lineRule="auto"/>
              <w:jc w:val="right"/>
              <w:rPr>
                <w:color w:val="000000"/>
              </w:rPr>
            </w:pPr>
            <w:r w:rsidRPr="002F24E0">
              <w:rPr>
                <w:color w:val="000000"/>
              </w:rPr>
              <w:t>-1.21E-01</w:t>
            </w:r>
          </w:p>
        </w:tc>
        <w:tc>
          <w:tcPr>
            <w:tcW w:w="1163" w:type="dxa"/>
            <w:tcBorders>
              <w:top w:val="nil"/>
              <w:left w:val="nil"/>
              <w:bottom w:val="nil"/>
              <w:right w:val="nil"/>
            </w:tcBorders>
            <w:shd w:val="clear" w:color="auto" w:fill="auto"/>
            <w:noWrap/>
            <w:vAlign w:val="bottom"/>
          </w:tcPr>
          <w:p w14:paraId="250879DF" w14:textId="2C250241" w:rsidR="002F24E0" w:rsidRPr="0032204D" w:rsidRDefault="002F24E0" w:rsidP="002F24E0">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2F24E0" w:rsidRPr="0032204D" w:rsidRDefault="002F24E0" w:rsidP="002F24E0">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2F24E0" w:rsidRPr="00A075E5" w:rsidRDefault="002F24E0" w:rsidP="002F24E0">
            <w:pPr>
              <w:spacing w:line="276" w:lineRule="auto"/>
              <w:jc w:val="right"/>
              <w:rPr>
                <w:color w:val="000000"/>
              </w:rPr>
            </w:pPr>
          </w:p>
        </w:tc>
      </w:tr>
      <w:tr w:rsidR="002F24E0"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2F24E0" w:rsidRDefault="002F24E0" w:rsidP="002F24E0">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7002D3C" w:rsidR="002F24E0" w:rsidRPr="002F24E0" w:rsidRDefault="002F24E0" w:rsidP="002F24E0">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tcPr>
          <w:p w14:paraId="46699A7D" w14:textId="70E74B95" w:rsidR="002F24E0" w:rsidRPr="0032204D" w:rsidRDefault="002F24E0" w:rsidP="002F24E0">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7F7D895" w:rsidR="002F24E0" w:rsidRPr="002F24E0" w:rsidRDefault="002F24E0" w:rsidP="002F24E0">
            <w:pPr>
              <w:spacing w:line="276" w:lineRule="auto"/>
              <w:jc w:val="right"/>
              <w:rPr>
                <w:color w:val="000000"/>
              </w:rPr>
            </w:pPr>
            <w:r w:rsidRPr="002F24E0">
              <w:rPr>
                <w:color w:val="000000"/>
              </w:rPr>
              <w:t>5.78E-04</w:t>
            </w:r>
          </w:p>
        </w:tc>
        <w:tc>
          <w:tcPr>
            <w:tcW w:w="1163" w:type="dxa"/>
            <w:tcBorders>
              <w:top w:val="nil"/>
              <w:left w:val="nil"/>
              <w:bottom w:val="nil"/>
              <w:right w:val="nil"/>
            </w:tcBorders>
            <w:shd w:val="clear" w:color="auto" w:fill="auto"/>
            <w:noWrap/>
            <w:vAlign w:val="bottom"/>
          </w:tcPr>
          <w:p w14:paraId="2AEF5B3F" w14:textId="321A9FB6" w:rsidR="002F24E0" w:rsidRPr="0032204D" w:rsidRDefault="002F24E0" w:rsidP="002F24E0">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2F24E0" w:rsidRPr="0032204D" w:rsidRDefault="002F24E0" w:rsidP="002F24E0">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2F24E0" w:rsidRPr="00A075E5" w:rsidRDefault="002F24E0" w:rsidP="002F24E0">
            <w:pPr>
              <w:spacing w:line="276" w:lineRule="auto"/>
              <w:jc w:val="right"/>
              <w:rPr>
                <w:color w:val="000000"/>
              </w:rPr>
            </w:pPr>
          </w:p>
        </w:tc>
      </w:tr>
      <w:tr w:rsidR="002F24E0"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2F24E0" w:rsidRDefault="002F24E0" w:rsidP="002F24E0">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037D2D57" w:rsidR="002F24E0" w:rsidRPr="002F24E0" w:rsidRDefault="002F24E0" w:rsidP="002F24E0">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tcPr>
          <w:p w14:paraId="52C66B6B" w14:textId="4E29E12B" w:rsidR="002F24E0" w:rsidRPr="0032204D" w:rsidRDefault="002F24E0" w:rsidP="002F24E0">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2F24E0" w:rsidRPr="0032204D" w:rsidRDefault="002F24E0" w:rsidP="002F24E0">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3FCCB9E7" w:rsidR="002F24E0" w:rsidRPr="002F24E0" w:rsidRDefault="002F24E0" w:rsidP="002F24E0">
            <w:pPr>
              <w:spacing w:line="276" w:lineRule="auto"/>
              <w:jc w:val="right"/>
              <w:rPr>
                <w:color w:val="000000"/>
              </w:rPr>
            </w:pPr>
            <w:r w:rsidRPr="002F24E0">
              <w:rPr>
                <w:color w:val="000000"/>
              </w:rPr>
              <w:t>-2.20E-03</w:t>
            </w:r>
          </w:p>
        </w:tc>
        <w:tc>
          <w:tcPr>
            <w:tcW w:w="1163" w:type="dxa"/>
            <w:tcBorders>
              <w:top w:val="nil"/>
              <w:left w:val="nil"/>
              <w:right w:val="nil"/>
            </w:tcBorders>
            <w:shd w:val="clear" w:color="auto" w:fill="auto"/>
            <w:noWrap/>
            <w:vAlign w:val="bottom"/>
          </w:tcPr>
          <w:p w14:paraId="4F80B5EF" w14:textId="729DC9C3" w:rsidR="002F24E0" w:rsidRPr="0032204D" w:rsidRDefault="002F24E0" w:rsidP="002F24E0">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2F24E0" w:rsidRPr="0032204D" w:rsidRDefault="002F24E0" w:rsidP="002F24E0">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2F24E0" w:rsidRPr="00A075E5" w:rsidRDefault="002F24E0" w:rsidP="002F24E0">
            <w:pPr>
              <w:spacing w:line="276" w:lineRule="auto"/>
              <w:jc w:val="right"/>
              <w:rPr>
                <w:color w:val="000000"/>
              </w:rPr>
            </w:pPr>
          </w:p>
        </w:tc>
      </w:tr>
      <w:tr w:rsidR="002F24E0"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2F24E0" w:rsidRDefault="002F24E0" w:rsidP="002F24E0">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2F24E0" w:rsidRPr="00A075E5" w:rsidRDefault="002F24E0" w:rsidP="002F24E0">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7E3E4937" w:rsidR="002F24E0" w:rsidRPr="002F24E0" w:rsidRDefault="002F24E0" w:rsidP="002F24E0">
            <w:pPr>
              <w:spacing w:line="276" w:lineRule="auto"/>
              <w:jc w:val="right"/>
              <w:rPr>
                <w:color w:val="000000"/>
              </w:rPr>
            </w:pPr>
            <w:r w:rsidRPr="002F24E0">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2F24E0" w:rsidRPr="0032204D" w:rsidRDefault="002F24E0" w:rsidP="002F24E0">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2F24E0" w:rsidRPr="0032204D" w:rsidRDefault="002F24E0" w:rsidP="002F24E0">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4764E2AE" w:rsidR="002F24E0" w:rsidRPr="002F24E0" w:rsidRDefault="002F24E0" w:rsidP="002F24E0">
            <w:pPr>
              <w:spacing w:line="276" w:lineRule="auto"/>
              <w:jc w:val="right"/>
              <w:rPr>
                <w:color w:val="000000"/>
              </w:rPr>
            </w:pPr>
            <w:r w:rsidRPr="002F24E0">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2F24E0" w:rsidRPr="0032204D" w:rsidRDefault="002F24E0" w:rsidP="002F24E0">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2F24E0" w:rsidRPr="0032204D" w:rsidRDefault="002F24E0" w:rsidP="002F24E0">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2F24E0" w:rsidRPr="00A075E5" w:rsidRDefault="002F24E0" w:rsidP="002F24E0">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2F24E0" w:rsidRPr="00A075E5" w:rsidRDefault="002F24E0" w:rsidP="002F24E0">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2F24E0" w:rsidRPr="00A075E5" w:rsidRDefault="002F24E0" w:rsidP="002F24E0">
            <w:pPr>
              <w:spacing w:line="276" w:lineRule="auto"/>
              <w:jc w:val="right"/>
              <w:rPr>
                <w:color w:val="000000"/>
              </w:rPr>
            </w:pPr>
          </w:p>
        </w:tc>
      </w:tr>
    </w:tbl>
    <w:p w14:paraId="546C8CFD" w14:textId="77777777" w:rsidR="00CD6CA5" w:rsidRPr="00DA258F" w:rsidRDefault="00CD6CA5" w:rsidP="00CD6CA5">
      <w:pPr>
        <w:spacing w:line="276" w:lineRule="auto"/>
      </w:pPr>
    </w:p>
    <w:p w14:paraId="1BCAE101" w14:textId="77777777"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is included after trait labels to indicate if models were fit with natural log transformed response variables.</w:t>
      </w:r>
      <w:r>
        <w:t xml:space="preserve"> Key: df=degrees of freedom.</w:t>
      </w:r>
    </w:p>
    <w:p w14:paraId="02E80D5D" w14:textId="77777777" w:rsidR="00DE2B27" w:rsidRPr="000E7383" w:rsidRDefault="00DE2B27" w:rsidP="00DE2B27">
      <w:pPr>
        <w:spacing w:line="360" w:lineRule="auto"/>
        <w:rPr>
          <w:bCs/>
        </w:rPr>
      </w:pPr>
      <w:r w:rsidRPr="000E7383">
        <w:rPr>
          <w:bCs/>
          <w:i/>
          <w:iCs/>
        </w:rPr>
        <w:lastRenderedPageBreak/>
        <w:t>Nitrogen fixation</w:t>
      </w:r>
    </w:p>
    <w:p w14:paraId="1B5552E6" w14:textId="77777777" w:rsidR="00DE2B27" w:rsidRDefault="00DE2B27" w:rsidP="00DE2B27">
      <w:pPr>
        <w:spacing w:line="360" w:lineRule="auto"/>
        <w:ind w:firstLine="720"/>
        <w:rPr>
          <w:bCs/>
        </w:rPr>
      </w:pPr>
      <w:r>
        <w:rPr>
          <w:bCs/>
        </w:rPr>
        <w:t xml:space="preserve">Increasing fertilization generally decreased nodule biomass (Table 6; Fig. 5D), a pattern that was stronger in inoculated pots (Table 6, inoculation-by-fertilization interaction; Tukey: p&lt;0.001) and marginally stronger under </w:t>
      </w:r>
      <w:r w:rsidRPr="000E7383">
        <w:rPr>
          <w:bCs/>
        </w:rPr>
        <w:t>elevated CO</w:t>
      </w:r>
      <w:r w:rsidRPr="000E7383">
        <w:rPr>
          <w:bCs/>
          <w:vertAlign w:val="subscript"/>
        </w:rPr>
        <w:t>2</w:t>
      </w:r>
      <w:r w:rsidRPr="000E7383">
        <w:rPr>
          <w:bCs/>
        </w:rPr>
        <w:t xml:space="preserve"> (</w:t>
      </w:r>
      <w:r>
        <w:rPr>
          <w:bCs/>
        </w:rPr>
        <w:t>Table 6, CO</w:t>
      </w:r>
      <w:r>
        <w:rPr>
          <w:bCs/>
          <w:vertAlign w:val="subscript"/>
        </w:rPr>
        <w:t>2</w:t>
      </w:r>
      <w:r>
        <w:rPr>
          <w:bCs/>
        </w:rPr>
        <w:t>-by-fertilization interaction</w:t>
      </w:r>
      <w:r w:rsidRPr="000E7383">
        <w:rPr>
          <w:bCs/>
        </w:rPr>
        <w:t>; Tukey: p=0.0</w:t>
      </w:r>
      <w:r>
        <w:rPr>
          <w:bCs/>
        </w:rPr>
        <w:t>71</w:t>
      </w:r>
      <w:r w:rsidRPr="000E7383">
        <w:rPr>
          <w:bCs/>
        </w:rPr>
        <w:t>)</w:t>
      </w:r>
      <w:r>
        <w:rPr>
          <w:bCs/>
        </w:rPr>
        <w:t>. CO</w:t>
      </w:r>
      <w:r>
        <w:rPr>
          <w:bCs/>
          <w:vertAlign w:val="subscript"/>
        </w:rPr>
        <w:t>2</w:t>
      </w:r>
      <w:r>
        <w:rPr>
          <w:bCs/>
        </w:rPr>
        <w:t xml:space="preserve"> concentration did not modify the general positive effect of inoculation on nodule biomass, but nodule biomass was generally greater under elevated</w:t>
      </w:r>
      <w:r w:rsidRPr="00661F5E">
        <w:rPr>
          <w:bCs/>
        </w:rPr>
        <w:t xml:space="preserve"> </w:t>
      </w:r>
      <w:r w:rsidRPr="000E7383">
        <w:rPr>
          <w:bCs/>
        </w:rPr>
        <w:t>CO</w:t>
      </w:r>
      <w:r w:rsidRPr="000E7383">
        <w:rPr>
          <w:bCs/>
          <w:vertAlign w:val="subscript"/>
        </w:rPr>
        <w:t>2</w:t>
      </w:r>
      <w:r>
        <w:rPr>
          <w:bCs/>
        </w:rPr>
        <w:t xml:space="preserve"> (Table 6).</w:t>
      </w:r>
    </w:p>
    <w:p w14:paraId="3359F82E" w14:textId="77777777" w:rsidR="00DE2B27" w:rsidRPr="00DA1161" w:rsidRDefault="00DE2B27" w:rsidP="00DE2B27">
      <w:pPr>
        <w:spacing w:line="360" w:lineRule="auto"/>
        <w:ind w:firstLine="720"/>
        <w:rPr>
          <w:bCs/>
        </w:rPr>
      </w:pPr>
      <w:r>
        <w:rPr>
          <w:bCs/>
        </w:rPr>
        <w:t>Increasing fertilization generally decreased nodule biomass: root biomass, a pattern that was only apparent in inoculated pots (Table 6, inoculation-by-fertilization interaction; Tukey: p&lt;0.001; Fig. 5E). CO</w:t>
      </w:r>
      <w:r>
        <w:rPr>
          <w:bCs/>
          <w:vertAlign w:val="subscript"/>
        </w:rPr>
        <w:t>2</w:t>
      </w:r>
      <w:r>
        <w:rPr>
          <w:bCs/>
        </w:rPr>
        <w:t xml:space="preserve"> concentration did not modify the general positive effect of increasing fertilization, nor was there any general effect of CO</w:t>
      </w:r>
      <w:r>
        <w:rPr>
          <w:bCs/>
          <w:vertAlign w:val="subscript"/>
        </w:rPr>
        <w:t>2</w:t>
      </w:r>
      <w:r>
        <w:rPr>
          <w:bCs/>
        </w:rPr>
        <w:t xml:space="preserve"> concentration on nodule biomass: root biomass (Table 6). An interaction between CO</w:t>
      </w:r>
      <w:r>
        <w:rPr>
          <w:bCs/>
          <w:vertAlign w:val="subscript"/>
        </w:rPr>
        <w:t>2</w:t>
      </w:r>
      <w:r>
        <w:rPr>
          <w:bCs/>
        </w:rPr>
        <w:t xml:space="preserve"> concentration and inoculation revealed that the general positive effect of inoculation on root nodule biomass: root biomass was an order of magnitude greater under ambient CO</w:t>
      </w:r>
      <w:r>
        <w:rPr>
          <w:bCs/>
          <w:vertAlign w:val="subscript"/>
        </w:rPr>
        <w:t>2</w:t>
      </w:r>
      <w:r>
        <w:rPr>
          <w:bCs/>
        </w:rPr>
        <w:t xml:space="preserve"> (3174% increase; Tukey: p&lt;0.001) than under elevated CO</w:t>
      </w:r>
      <w:r>
        <w:rPr>
          <w:bCs/>
          <w:vertAlign w:val="subscript"/>
        </w:rPr>
        <w:t>2</w:t>
      </w:r>
      <w:r>
        <w:rPr>
          <w:bCs/>
        </w:rPr>
        <w:t xml:space="preserve"> (465% increase; Tukey: p&lt;0.001).</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B35183"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B35183" w:rsidRPr="00151116" w:rsidRDefault="00B35183" w:rsidP="00B35183">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B35183" w:rsidRPr="00151116" w:rsidRDefault="00B35183" w:rsidP="00B35183">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44244E98" w:rsidR="00B35183" w:rsidRPr="00B35183" w:rsidRDefault="00B35183" w:rsidP="00B35183">
            <w:pPr>
              <w:spacing w:line="276" w:lineRule="auto"/>
              <w:jc w:val="right"/>
              <w:rPr>
                <w:color w:val="000000"/>
              </w:rPr>
            </w:pPr>
            <w:r w:rsidRPr="00B35183">
              <w:rPr>
                <w:color w:val="000000"/>
              </w:rPr>
              <w:t>5.94E-01</w:t>
            </w:r>
          </w:p>
        </w:tc>
        <w:tc>
          <w:tcPr>
            <w:tcW w:w="1116" w:type="dxa"/>
            <w:tcBorders>
              <w:top w:val="single" w:sz="4" w:space="0" w:color="auto"/>
              <w:left w:val="nil"/>
              <w:bottom w:val="nil"/>
              <w:right w:val="nil"/>
            </w:tcBorders>
            <w:shd w:val="clear" w:color="auto" w:fill="auto"/>
            <w:noWrap/>
            <w:vAlign w:val="bottom"/>
            <w:hideMark/>
          </w:tcPr>
          <w:p w14:paraId="738DACD0" w14:textId="41626798"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1784BDFE" w:rsidR="00B35183" w:rsidRPr="00B35183" w:rsidRDefault="00B35183" w:rsidP="00B35183">
            <w:pPr>
              <w:spacing w:line="276" w:lineRule="auto"/>
              <w:jc w:val="right"/>
              <w:rPr>
                <w:color w:val="000000"/>
              </w:rPr>
            </w:pPr>
            <w:r w:rsidRPr="00B35183">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1249E2AC" w:rsidR="00B35183" w:rsidRPr="00B35183" w:rsidRDefault="00B35183" w:rsidP="00B35183">
            <w:pPr>
              <w:spacing w:line="276" w:lineRule="auto"/>
              <w:jc w:val="right"/>
              <w:rPr>
                <w:color w:val="000000"/>
              </w:rPr>
            </w:pPr>
            <w:r w:rsidRPr="00B35183">
              <w:rPr>
                <w:color w:val="000000"/>
              </w:rPr>
              <w:t>5.58E-01</w:t>
            </w:r>
          </w:p>
        </w:tc>
        <w:tc>
          <w:tcPr>
            <w:tcW w:w="1116" w:type="dxa"/>
            <w:tcBorders>
              <w:top w:val="single" w:sz="4" w:space="0" w:color="auto"/>
              <w:left w:val="nil"/>
              <w:bottom w:val="nil"/>
              <w:right w:val="nil"/>
            </w:tcBorders>
            <w:shd w:val="clear" w:color="auto" w:fill="auto"/>
            <w:noWrap/>
            <w:vAlign w:val="bottom"/>
            <w:hideMark/>
          </w:tcPr>
          <w:p w14:paraId="440F187A" w14:textId="3476D09C" w:rsidR="00B35183" w:rsidRPr="00B35183" w:rsidRDefault="00B35183" w:rsidP="00B35183">
            <w:pPr>
              <w:spacing w:line="276" w:lineRule="auto"/>
              <w:jc w:val="right"/>
              <w:rPr>
                <w:color w:val="000000"/>
              </w:rPr>
            </w:pPr>
            <w:r w:rsidRPr="00B35183">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6DBC77EB" w:rsidR="00B35183" w:rsidRPr="00B35183" w:rsidRDefault="00B35183" w:rsidP="00B35183">
            <w:pPr>
              <w:spacing w:line="276" w:lineRule="auto"/>
              <w:jc w:val="right"/>
              <w:rPr>
                <w:color w:val="000000"/>
              </w:rPr>
            </w:pPr>
            <w:r w:rsidRPr="00B35183">
              <w:rPr>
                <w:color w:val="000000"/>
              </w:rPr>
              <w:t>-</w:t>
            </w:r>
          </w:p>
        </w:tc>
        <w:tc>
          <w:tcPr>
            <w:tcW w:w="1296" w:type="dxa"/>
            <w:tcBorders>
              <w:top w:val="single" w:sz="4" w:space="0" w:color="auto"/>
              <w:left w:val="nil"/>
              <w:bottom w:val="nil"/>
              <w:right w:val="nil"/>
            </w:tcBorders>
          </w:tcPr>
          <w:p w14:paraId="12EE9253" w14:textId="77777777" w:rsidR="00B35183" w:rsidRPr="00867DE7" w:rsidRDefault="00B35183" w:rsidP="00B35183">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B35183" w:rsidRPr="00867DE7" w:rsidRDefault="00B35183" w:rsidP="00B35183">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B35183" w:rsidRPr="00867DE7" w:rsidRDefault="00B35183" w:rsidP="00B35183">
            <w:pPr>
              <w:spacing w:line="276" w:lineRule="auto"/>
              <w:jc w:val="right"/>
              <w:rPr>
                <w:color w:val="000000"/>
              </w:rPr>
            </w:pPr>
          </w:p>
        </w:tc>
      </w:tr>
      <w:tr w:rsidR="00B35183"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B35183" w:rsidRPr="00151116" w:rsidRDefault="00B35183" w:rsidP="00B35183">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1BAB77E" w:rsidR="00B35183" w:rsidRPr="00B35183" w:rsidRDefault="00B35183" w:rsidP="00B35183">
            <w:pPr>
              <w:spacing w:line="276" w:lineRule="auto"/>
              <w:jc w:val="right"/>
              <w:rPr>
                <w:color w:val="000000"/>
              </w:rPr>
            </w:pPr>
            <w:r w:rsidRPr="00B35183">
              <w:rPr>
                <w:color w:val="000000"/>
              </w:rPr>
              <w:t>6.24E-02</w:t>
            </w:r>
          </w:p>
        </w:tc>
        <w:tc>
          <w:tcPr>
            <w:tcW w:w="1116" w:type="dxa"/>
            <w:tcBorders>
              <w:top w:val="nil"/>
              <w:left w:val="nil"/>
              <w:bottom w:val="nil"/>
              <w:right w:val="nil"/>
            </w:tcBorders>
            <w:shd w:val="clear" w:color="auto" w:fill="auto"/>
            <w:noWrap/>
            <w:vAlign w:val="bottom"/>
            <w:hideMark/>
          </w:tcPr>
          <w:p w14:paraId="30BED562" w14:textId="62260726" w:rsidR="00B35183" w:rsidRPr="00B35183" w:rsidRDefault="00B35183" w:rsidP="00B35183">
            <w:pPr>
              <w:spacing w:line="276" w:lineRule="auto"/>
              <w:jc w:val="right"/>
              <w:rPr>
                <w:color w:val="000000"/>
              </w:rPr>
            </w:pPr>
            <w:r w:rsidRPr="00B35183">
              <w:rPr>
                <w:color w:val="000000"/>
              </w:rPr>
              <w:t>15.789</w:t>
            </w:r>
          </w:p>
        </w:tc>
        <w:tc>
          <w:tcPr>
            <w:tcW w:w="1056" w:type="dxa"/>
            <w:tcBorders>
              <w:top w:val="nil"/>
              <w:left w:val="nil"/>
              <w:bottom w:val="nil"/>
              <w:right w:val="nil"/>
            </w:tcBorders>
            <w:shd w:val="clear" w:color="auto" w:fill="auto"/>
            <w:noWrap/>
            <w:vAlign w:val="bottom"/>
            <w:hideMark/>
          </w:tcPr>
          <w:p w14:paraId="240CDE3B" w14:textId="0FE06EB7"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1CB637CE" w14:textId="385D91E5" w:rsidR="00B35183" w:rsidRPr="00B35183" w:rsidRDefault="00B35183" w:rsidP="00B35183">
            <w:pPr>
              <w:spacing w:line="276" w:lineRule="auto"/>
              <w:jc w:val="right"/>
              <w:rPr>
                <w:color w:val="000000"/>
              </w:rPr>
            </w:pPr>
            <w:r w:rsidRPr="00B35183">
              <w:rPr>
                <w:color w:val="000000"/>
              </w:rPr>
              <w:t>-4.25E-02</w:t>
            </w:r>
          </w:p>
        </w:tc>
        <w:tc>
          <w:tcPr>
            <w:tcW w:w="1116" w:type="dxa"/>
            <w:tcBorders>
              <w:top w:val="nil"/>
              <w:left w:val="nil"/>
              <w:bottom w:val="nil"/>
              <w:right w:val="nil"/>
            </w:tcBorders>
            <w:shd w:val="clear" w:color="auto" w:fill="auto"/>
            <w:noWrap/>
            <w:vAlign w:val="bottom"/>
            <w:hideMark/>
          </w:tcPr>
          <w:p w14:paraId="1587A06C" w14:textId="7CBDE31D" w:rsidR="00B35183" w:rsidRPr="00B35183" w:rsidRDefault="00B35183" w:rsidP="00B35183">
            <w:pPr>
              <w:spacing w:line="276" w:lineRule="auto"/>
              <w:jc w:val="right"/>
              <w:rPr>
                <w:color w:val="000000"/>
              </w:rPr>
            </w:pPr>
            <w:r w:rsidRPr="00B35183">
              <w:rPr>
                <w:color w:val="000000"/>
              </w:rPr>
              <w:t>0.222</w:t>
            </w:r>
          </w:p>
        </w:tc>
        <w:tc>
          <w:tcPr>
            <w:tcW w:w="1056" w:type="dxa"/>
            <w:tcBorders>
              <w:top w:val="nil"/>
              <w:left w:val="nil"/>
              <w:bottom w:val="nil"/>
              <w:right w:val="nil"/>
            </w:tcBorders>
            <w:shd w:val="clear" w:color="auto" w:fill="auto"/>
            <w:noWrap/>
            <w:vAlign w:val="bottom"/>
            <w:hideMark/>
          </w:tcPr>
          <w:p w14:paraId="0F2206C2" w14:textId="02345769" w:rsidR="00B35183" w:rsidRPr="00B35183" w:rsidRDefault="00B35183" w:rsidP="00B35183">
            <w:pPr>
              <w:spacing w:line="276" w:lineRule="auto"/>
              <w:jc w:val="right"/>
              <w:rPr>
                <w:b/>
                <w:bCs/>
                <w:color w:val="000000"/>
              </w:rPr>
            </w:pPr>
            <w:r w:rsidRPr="00B35183">
              <w:rPr>
                <w:color w:val="000000"/>
              </w:rPr>
              <w:t>0.637</w:t>
            </w:r>
          </w:p>
        </w:tc>
        <w:tc>
          <w:tcPr>
            <w:tcW w:w="1296" w:type="dxa"/>
            <w:tcBorders>
              <w:top w:val="nil"/>
              <w:left w:val="nil"/>
              <w:bottom w:val="nil"/>
              <w:right w:val="nil"/>
            </w:tcBorders>
          </w:tcPr>
          <w:p w14:paraId="276A0ACF"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2A2D61D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2A10641B" w14:textId="77777777" w:rsidR="00B35183" w:rsidRPr="00954F62" w:rsidRDefault="00B35183" w:rsidP="00B35183">
            <w:pPr>
              <w:spacing w:line="276" w:lineRule="auto"/>
              <w:jc w:val="right"/>
              <w:rPr>
                <w:color w:val="000000"/>
              </w:rPr>
            </w:pPr>
          </w:p>
        </w:tc>
      </w:tr>
      <w:tr w:rsidR="00B35183"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B35183" w:rsidRPr="00151116" w:rsidRDefault="00B35183" w:rsidP="00B35183">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2B7FBF00" w:rsidR="00B35183" w:rsidRPr="00B35183" w:rsidRDefault="00B35183" w:rsidP="00B35183">
            <w:pPr>
              <w:spacing w:line="276" w:lineRule="auto"/>
              <w:jc w:val="right"/>
              <w:rPr>
                <w:color w:val="000000"/>
              </w:rPr>
            </w:pPr>
            <w:r w:rsidRPr="00B35183">
              <w:rPr>
                <w:color w:val="000000"/>
              </w:rPr>
              <w:t>-5.85E-01</w:t>
            </w:r>
          </w:p>
        </w:tc>
        <w:tc>
          <w:tcPr>
            <w:tcW w:w="1116" w:type="dxa"/>
            <w:tcBorders>
              <w:top w:val="nil"/>
              <w:left w:val="nil"/>
              <w:bottom w:val="nil"/>
              <w:right w:val="nil"/>
            </w:tcBorders>
            <w:shd w:val="clear" w:color="auto" w:fill="auto"/>
            <w:noWrap/>
            <w:vAlign w:val="bottom"/>
            <w:hideMark/>
          </w:tcPr>
          <w:p w14:paraId="439681F8" w14:textId="4CB7744C" w:rsidR="00B35183" w:rsidRPr="00B35183" w:rsidRDefault="00B35183" w:rsidP="00B35183">
            <w:pPr>
              <w:spacing w:line="276" w:lineRule="auto"/>
              <w:jc w:val="right"/>
              <w:rPr>
                <w:color w:val="000000"/>
              </w:rPr>
            </w:pPr>
            <w:r w:rsidRPr="00B35183">
              <w:rPr>
                <w:color w:val="000000"/>
              </w:rPr>
              <w:t>809.973</w:t>
            </w:r>
          </w:p>
        </w:tc>
        <w:tc>
          <w:tcPr>
            <w:tcW w:w="1056" w:type="dxa"/>
            <w:tcBorders>
              <w:top w:val="nil"/>
              <w:left w:val="nil"/>
              <w:bottom w:val="nil"/>
              <w:right w:val="nil"/>
            </w:tcBorders>
            <w:shd w:val="clear" w:color="auto" w:fill="auto"/>
            <w:noWrap/>
            <w:vAlign w:val="bottom"/>
            <w:hideMark/>
          </w:tcPr>
          <w:p w14:paraId="0004D94B" w14:textId="469C73F2"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5510CFB0" w14:textId="76405C2E" w:rsidR="00B35183" w:rsidRPr="00B35183" w:rsidRDefault="00B35183" w:rsidP="00B35183">
            <w:pPr>
              <w:spacing w:line="276" w:lineRule="auto"/>
              <w:jc w:val="right"/>
              <w:rPr>
                <w:color w:val="000000"/>
              </w:rPr>
            </w:pPr>
            <w:r w:rsidRPr="00B35183">
              <w:rPr>
                <w:color w:val="000000"/>
              </w:rPr>
              <w:t>-5.44E-01</w:t>
            </w:r>
          </w:p>
        </w:tc>
        <w:tc>
          <w:tcPr>
            <w:tcW w:w="1116" w:type="dxa"/>
            <w:tcBorders>
              <w:top w:val="nil"/>
              <w:left w:val="nil"/>
              <w:bottom w:val="nil"/>
              <w:right w:val="nil"/>
            </w:tcBorders>
            <w:shd w:val="clear" w:color="auto" w:fill="auto"/>
            <w:noWrap/>
            <w:vAlign w:val="bottom"/>
            <w:hideMark/>
          </w:tcPr>
          <w:p w14:paraId="00FC6AAF" w14:textId="671A62B7" w:rsidR="00B35183" w:rsidRPr="00B35183" w:rsidRDefault="00B35183" w:rsidP="00B35183">
            <w:pPr>
              <w:spacing w:line="276" w:lineRule="auto"/>
              <w:jc w:val="right"/>
              <w:rPr>
                <w:color w:val="000000"/>
              </w:rPr>
            </w:pPr>
            <w:r w:rsidRPr="00B35183">
              <w:rPr>
                <w:color w:val="000000"/>
              </w:rPr>
              <w:t>934.273</w:t>
            </w:r>
          </w:p>
        </w:tc>
        <w:tc>
          <w:tcPr>
            <w:tcW w:w="1056" w:type="dxa"/>
            <w:tcBorders>
              <w:top w:val="nil"/>
              <w:left w:val="nil"/>
              <w:bottom w:val="nil"/>
              <w:right w:val="nil"/>
            </w:tcBorders>
            <w:shd w:val="clear" w:color="auto" w:fill="auto"/>
            <w:noWrap/>
            <w:vAlign w:val="bottom"/>
            <w:hideMark/>
          </w:tcPr>
          <w:p w14:paraId="6E957172" w14:textId="0411E335"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62E1341"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60A59F1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4CD64180" w14:textId="77777777" w:rsidR="00B35183" w:rsidRPr="00954F62" w:rsidRDefault="00B35183" w:rsidP="00B35183">
            <w:pPr>
              <w:spacing w:line="276" w:lineRule="auto"/>
              <w:jc w:val="right"/>
              <w:rPr>
                <w:color w:val="000000"/>
              </w:rPr>
            </w:pPr>
          </w:p>
        </w:tc>
      </w:tr>
      <w:tr w:rsidR="00B35183"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B35183" w:rsidRPr="00151116" w:rsidRDefault="00B35183" w:rsidP="00B35183">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6C17E22" w:rsidR="00B35183" w:rsidRPr="00B35183" w:rsidRDefault="00B35183" w:rsidP="00B35183">
            <w:pPr>
              <w:spacing w:line="276" w:lineRule="auto"/>
              <w:jc w:val="right"/>
              <w:rPr>
                <w:color w:val="000000"/>
              </w:rPr>
            </w:pPr>
            <w:r w:rsidRPr="00B35183">
              <w:rPr>
                <w:color w:val="000000"/>
              </w:rPr>
              <w:t>-5.90E-04</w:t>
            </w:r>
          </w:p>
        </w:tc>
        <w:tc>
          <w:tcPr>
            <w:tcW w:w="1116" w:type="dxa"/>
            <w:tcBorders>
              <w:top w:val="nil"/>
              <w:left w:val="nil"/>
              <w:bottom w:val="nil"/>
              <w:right w:val="nil"/>
            </w:tcBorders>
            <w:shd w:val="clear" w:color="auto" w:fill="auto"/>
            <w:noWrap/>
            <w:vAlign w:val="bottom"/>
            <w:hideMark/>
          </w:tcPr>
          <w:p w14:paraId="1CBC27D3" w14:textId="3CC8D9EF" w:rsidR="00B35183" w:rsidRPr="00B35183" w:rsidRDefault="00B35183" w:rsidP="00B35183">
            <w:pPr>
              <w:spacing w:line="276" w:lineRule="auto"/>
              <w:jc w:val="right"/>
              <w:rPr>
                <w:color w:val="000000"/>
              </w:rPr>
            </w:pPr>
            <w:r w:rsidRPr="00B35183">
              <w:rPr>
                <w:color w:val="000000"/>
              </w:rPr>
              <w:t>92.276</w:t>
            </w:r>
          </w:p>
        </w:tc>
        <w:tc>
          <w:tcPr>
            <w:tcW w:w="1056" w:type="dxa"/>
            <w:tcBorders>
              <w:top w:val="nil"/>
              <w:left w:val="nil"/>
              <w:bottom w:val="nil"/>
              <w:right w:val="nil"/>
            </w:tcBorders>
            <w:shd w:val="clear" w:color="auto" w:fill="auto"/>
            <w:noWrap/>
            <w:vAlign w:val="bottom"/>
            <w:hideMark/>
          </w:tcPr>
          <w:p w14:paraId="79509B8C" w14:textId="1AE3D1DE"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bottom w:val="nil"/>
              <w:right w:val="nil"/>
            </w:tcBorders>
            <w:shd w:val="clear" w:color="auto" w:fill="auto"/>
            <w:noWrap/>
            <w:vAlign w:val="bottom"/>
            <w:hideMark/>
          </w:tcPr>
          <w:p w14:paraId="246C3828" w14:textId="4723D547" w:rsidR="00B35183" w:rsidRPr="00B35183" w:rsidRDefault="00B35183" w:rsidP="00B35183">
            <w:pPr>
              <w:spacing w:line="276" w:lineRule="auto"/>
              <w:jc w:val="right"/>
              <w:rPr>
                <w:color w:val="000000"/>
              </w:rPr>
            </w:pPr>
            <w:r w:rsidRPr="00B35183">
              <w:rPr>
                <w:color w:val="000000"/>
              </w:rPr>
              <w:t>-7.57E-04</w:t>
            </w:r>
          </w:p>
        </w:tc>
        <w:tc>
          <w:tcPr>
            <w:tcW w:w="1116" w:type="dxa"/>
            <w:tcBorders>
              <w:top w:val="nil"/>
              <w:left w:val="nil"/>
              <w:bottom w:val="nil"/>
              <w:right w:val="nil"/>
            </w:tcBorders>
            <w:shd w:val="clear" w:color="auto" w:fill="auto"/>
            <w:noWrap/>
            <w:vAlign w:val="bottom"/>
            <w:hideMark/>
          </w:tcPr>
          <w:p w14:paraId="66B31864" w14:textId="2748D96D" w:rsidR="00B35183" w:rsidRPr="00B35183" w:rsidRDefault="00B35183" w:rsidP="00B35183">
            <w:pPr>
              <w:spacing w:line="276" w:lineRule="auto"/>
              <w:jc w:val="right"/>
              <w:rPr>
                <w:color w:val="000000"/>
              </w:rPr>
            </w:pPr>
            <w:r w:rsidRPr="00B35183">
              <w:rPr>
                <w:color w:val="000000"/>
              </w:rPr>
              <w:t>266.673</w:t>
            </w:r>
          </w:p>
        </w:tc>
        <w:tc>
          <w:tcPr>
            <w:tcW w:w="1056" w:type="dxa"/>
            <w:tcBorders>
              <w:top w:val="nil"/>
              <w:left w:val="nil"/>
              <w:bottom w:val="nil"/>
              <w:right w:val="nil"/>
            </w:tcBorders>
            <w:shd w:val="clear" w:color="auto" w:fill="auto"/>
            <w:noWrap/>
            <w:vAlign w:val="bottom"/>
            <w:hideMark/>
          </w:tcPr>
          <w:p w14:paraId="7FBBA790" w14:textId="4D41FA97"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5D184D73"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86024A6"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6B6AAF0C" w14:textId="77777777" w:rsidR="00B35183" w:rsidRPr="00954F62" w:rsidRDefault="00B35183" w:rsidP="00B35183">
            <w:pPr>
              <w:spacing w:line="276" w:lineRule="auto"/>
              <w:jc w:val="right"/>
              <w:rPr>
                <w:color w:val="000000"/>
              </w:rPr>
            </w:pPr>
          </w:p>
        </w:tc>
      </w:tr>
      <w:tr w:rsidR="00B35183"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0D2DC0C1" w:rsidR="00B35183" w:rsidRPr="00B35183" w:rsidRDefault="00B35183" w:rsidP="00B35183">
            <w:pPr>
              <w:spacing w:line="276" w:lineRule="auto"/>
              <w:jc w:val="right"/>
              <w:rPr>
                <w:color w:val="000000"/>
              </w:rPr>
            </w:pPr>
            <w:r w:rsidRPr="00B35183">
              <w:rPr>
                <w:color w:val="000000"/>
              </w:rPr>
              <w:t>6.63E-02</w:t>
            </w:r>
          </w:p>
        </w:tc>
        <w:tc>
          <w:tcPr>
            <w:tcW w:w="1116" w:type="dxa"/>
            <w:tcBorders>
              <w:top w:val="nil"/>
              <w:left w:val="nil"/>
              <w:bottom w:val="nil"/>
              <w:right w:val="nil"/>
            </w:tcBorders>
            <w:shd w:val="clear" w:color="auto" w:fill="auto"/>
            <w:noWrap/>
            <w:vAlign w:val="bottom"/>
            <w:hideMark/>
          </w:tcPr>
          <w:p w14:paraId="54923D2E" w14:textId="0493CC09" w:rsidR="00B35183" w:rsidRPr="00B35183" w:rsidRDefault="00B35183" w:rsidP="00B35183">
            <w:pPr>
              <w:spacing w:line="276" w:lineRule="auto"/>
              <w:jc w:val="right"/>
              <w:rPr>
                <w:color w:val="000000"/>
              </w:rPr>
            </w:pPr>
            <w:r w:rsidRPr="00B35183">
              <w:rPr>
                <w:color w:val="000000"/>
              </w:rPr>
              <w:t>1.131</w:t>
            </w:r>
          </w:p>
        </w:tc>
        <w:tc>
          <w:tcPr>
            <w:tcW w:w="1056" w:type="dxa"/>
            <w:tcBorders>
              <w:top w:val="nil"/>
              <w:left w:val="nil"/>
              <w:bottom w:val="nil"/>
              <w:right w:val="nil"/>
            </w:tcBorders>
            <w:shd w:val="clear" w:color="auto" w:fill="auto"/>
            <w:noWrap/>
            <w:vAlign w:val="bottom"/>
            <w:hideMark/>
          </w:tcPr>
          <w:p w14:paraId="0941E156" w14:textId="6CDB8E44" w:rsidR="00B35183" w:rsidRPr="00B35183" w:rsidRDefault="00B35183" w:rsidP="00B35183">
            <w:pPr>
              <w:spacing w:line="276" w:lineRule="auto"/>
              <w:jc w:val="right"/>
              <w:rPr>
                <w:b/>
                <w:bCs/>
                <w:color w:val="000000"/>
              </w:rPr>
            </w:pPr>
            <w:r w:rsidRPr="00B35183">
              <w:rPr>
                <w:color w:val="000000"/>
              </w:rPr>
              <w:t>0.288</w:t>
            </w:r>
          </w:p>
        </w:tc>
        <w:tc>
          <w:tcPr>
            <w:tcW w:w="1416" w:type="dxa"/>
            <w:tcBorders>
              <w:top w:val="nil"/>
              <w:left w:val="nil"/>
              <w:bottom w:val="nil"/>
              <w:right w:val="nil"/>
            </w:tcBorders>
            <w:shd w:val="clear" w:color="auto" w:fill="auto"/>
            <w:noWrap/>
            <w:vAlign w:val="bottom"/>
            <w:hideMark/>
          </w:tcPr>
          <w:p w14:paraId="3F6E48A1" w14:textId="1DF3AC72" w:rsidR="00B35183" w:rsidRPr="00B35183" w:rsidRDefault="00B35183" w:rsidP="00B35183">
            <w:pPr>
              <w:spacing w:line="276" w:lineRule="auto"/>
              <w:jc w:val="right"/>
              <w:rPr>
                <w:color w:val="000000"/>
              </w:rPr>
            </w:pPr>
            <w:r w:rsidRPr="00B35183">
              <w:rPr>
                <w:color w:val="000000"/>
              </w:rPr>
              <w:t>1.30E-01</w:t>
            </w:r>
          </w:p>
        </w:tc>
        <w:tc>
          <w:tcPr>
            <w:tcW w:w="1116" w:type="dxa"/>
            <w:tcBorders>
              <w:top w:val="nil"/>
              <w:left w:val="nil"/>
              <w:bottom w:val="nil"/>
              <w:right w:val="nil"/>
            </w:tcBorders>
            <w:shd w:val="clear" w:color="auto" w:fill="auto"/>
            <w:noWrap/>
            <w:vAlign w:val="bottom"/>
            <w:hideMark/>
          </w:tcPr>
          <w:p w14:paraId="04E51EA9" w14:textId="1F2CAE6F" w:rsidR="00B35183" w:rsidRPr="00B35183" w:rsidRDefault="00B35183" w:rsidP="00B35183">
            <w:pPr>
              <w:spacing w:line="276" w:lineRule="auto"/>
              <w:jc w:val="right"/>
              <w:rPr>
                <w:color w:val="000000"/>
              </w:rPr>
            </w:pPr>
            <w:r w:rsidRPr="00B35183">
              <w:rPr>
                <w:color w:val="000000"/>
              </w:rPr>
              <w:t>17.027</w:t>
            </w:r>
          </w:p>
        </w:tc>
        <w:tc>
          <w:tcPr>
            <w:tcW w:w="1056" w:type="dxa"/>
            <w:tcBorders>
              <w:top w:val="nil"/>
              <w:left w:val="nil"/>
              <w:bottom w:val="nil"/>
              <w:right w:val="nil"/>
            </w:tcBorders>
            <w:shd w:val="clear" w:color="auto" w:fill="auto"/>
            <w:noWrap/>
            <w:vAlign w:val="bottom"/>
            <w:hideMark/>
          </w:tcPr>
          <w:p w14:paraId="64D5E886" w14:textId="1988B74D" w:rsidR="00B35183" w:rsidRPr="00B35183" w:rsidRDefault="00B35183" w:rsidP="00B35183">
            <w:pPr>
              <w:spacing w:line="276" w:lineRule="auto"/>
              <w:jc w:val="right"/>
              <w:rPr>
                <w:b/>
                <w:bCs/>
                <w:color w:val="000000"/>
              </w:rPr>
            </w:pPr>
            <w:r w:rsidRPr="00B35183">
              <w:rPr>
                <w:b/>
                <w:bCs/>
                <w:color w:val="000000"/>
              </w:rPr>
              <w:t>&lt;0.001</w:t>
            </w:r>
          </w:p>
        </w:tc>
        <w:tc>
          <w:tcPr>
            <w:tcW w:w="1296" w:type="dxa"/>
            <w:tcBorders>
              <w:top w:val="nil"/>
              <w:left w:val="nil"/>
              <w:bottom w:val="nil"/>
              <w:right w:val="nil"/>
            </w:tcBorders>
          </w:tcPr>
          <w:p w14:paraId="7D46402E"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0B192D4F"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5FEBE845" w14:textId="77777777" w:rsidR="00B35183" w:rsidRPr="00954F62" w:rsidRDefault="00B35183" w:rsidP="00B35183">
            <w:pPr>
              <w:spacing w:line="276" w:lineRule="auto"/>
              <w:jc w:val="right"/>
              <w:rPr>
                <w:color w:val="000000"/>
              </w:rPr>
            </w:pPr>
          </w:p>
        </w:tc>
      </w:tr>
      <w:tr w:rsidR="00B35183"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63AFDE26" w:rsidR="00B35183" w:rsidRPr="00B35183" w:rsidRDefault="00B35183" w:rsidP="00B35183">
            <w:pPr>
              <w:spacing w:line="276" w:lineRule="auto"/>
              <w:jc w:val="right"/>
              <w:rPr>
                <w:color w:val="000000"/>
              </w:rPr>
            </w:pPr>
            <w:r w:rsidRPr="00B35183">
              <w:rPr>
                <w:color w:val="000000"/>
              </w:rPr>
              <w:t>-7.12E-05</w:t>
            </w:r>
          </w:p>
        </w:tc>
        <w:tc>
          <w:tcPr>
            <w:tcW w:w="1116" w:type="dxa"/>
            <w:tcBorders>
              <w:top w:val="nil"/>
              <w:left w:val="nil"/>
              <w:bottom w:val="nil"/>
              <w:right w:val="nil"/>
            </w:tcBorders>
            <w:shd w:val="clear" w:color="auto" w:fill="auto"/>
            <w:noWrap/>
            <w:vAlign w:val="bottom"/>
            <w:hideMark/>
          </w:tcPr>
          <w:p w14:paraId="649B6110" w14:textId="747E7F0F" w:rsidR="00B35183" w:rsidRPr="00B35183" w:rsidRDefault="00B35183" w:rsidP="00B35183">
            <w:pPr>
              <w:spacing w:line="276" w:lineRule="auto"/>
              <w:jc w:val="right"/>
              <w:rPr>
                <w:color w:val="000000"/>
              </w:rPr>
            </w:pPr>
            <w:r w:rsidRPr="00B35183">
              <w:rPr>
                <w:color w:val="000000"/>
              </w:rPr>
              <w:t>3.199</w:t>
            </w:r>
          </w:p>
        </w:tc>
        <w:tc>
          <w:tcPr>
            <w:tcW w:w="1056" w:type="dxa"/>
            <w:tcBorders>
              <w:top w:val="nil"/>
              <w:left w:val="nil"/>
              <w:bottom w:val="nil"/>
              <w:right w:val="nil"/>
            </w:tcBorders>
            <w:shd w:val="clear" w:color="auto" w:fill="auto"/>
            <w:noWrap/>
            <w:vAlign w:val="bottom"/>
            <w:hideMark/>
          </w:tcPr>
          <w:p w14:paraId="37E78C3D" w14:textId="50326600" w:rsidR="00B35183" w:rsidRPr="00B35183" w:rsidRDefault="00B35183" w:rsidP="00B35183">
            <w:pPr>
              <w:spacing w:line="276" w:lineRule="auto"/>
              <w:jc w:val="right"/>
              <w:rPr>
                <w:b/>
                <w:bCs/>
                <w:i/>
                <w:iCs/>
                <w:color w:val="000000"/>
              </w:rPr>
            </w:pPr>
            <w:r w:rsidRPr="00B35183">
              <w:rPr>
                <w:i/>
                <w:iCs/>
                <w:color w:val="000000"/>
              </w:rPr>
              <w:t>0.074</w:t>
            </w:r>
          </w:p>
        </w:tc>
        <w:tc>
          <w:tcPr>
            <w:tcW w:w="1416" w:type="dxa"/>
            <w:tcBorders>
              <w:top w:val="nil"/>
              <w:left w:val="nil"/>
              <w:bottom w:val="nil"/>
              <w:right w:val="nil"/>
            </w:tcBorders>
            <w:shd w:val="clear" w:color="auto" w:fill="auto"/>
            <w:noWrap/>
            <w:vAlign w:val="bottom"/>
            <w:hideMark/>
          </w:tcPr>
          <w:p w14:paraId="48FBC971" w14:textId="115E5A97" w:rsidR="00B35183" w:rsidRPr="00B35183" w:rsidRDefault="00B35183" w:rsidP="00B35183">
            <w:pPr>
              <w:spacing w:line="276" w:lineRule="auto"/>
              <w:jc w:val="right"/>
              <w:rPr>
                <w:color w:val="000000"/>
              </w:rPr>
            </w:pPr>
            <w:r w:rsidRPr="00B35183">
              <w:rPr>
                <w:color w:val="000000"/>
              </w:rPr>
              <w:t>6.15E-06</w:t>
            </w:r>
          </w:p>
        </w:tc>
        <w:tc>
          <w:tcPr>
            <w:tcW w:w="1116" w:type="dxa"/>
            <w:tcBorders>
              <w:top w:val="nil"/>
              <w:left w:val="nil"/>
              <w:bottom w:val="nil"/>
              <w:right w:val="nil"/>
            </w:tcBorders>
            <w:shd w:val="clear" w:color="auto" w:fill="auto"/>
            <w:noWrap/>
            <w:vAlign w:val="bottom"/>
            <w:hideMark/>
          </w:tcPr>
          <w:p w14:paraId="7E6BC040" w14:textId="26B9FEE1" w:rsidR="00B35183" w:rsidRPr="00B35183" w:rsidRDefault="00B35183" w:rsidP="00B35183">
            <w:pPr>
              <w:spacing w:line="276" w:lineRule="auto"/>
              <w:jc w:val="right"/>
              <w:rPr>
                <w:color w:val="000000"/>
              </w:rPr>
            </w:pPr>
            <w:r w:rsidRPr="00B35183">
              <w:rPr>
                <w:color w:val="000000"/>
              </w:rPr>
              <w:t>1.617</w:t>
            </w:r>
          </w:p>
        </w:tc>
        <w:tc>
          <w:tcPr>
            <w:tcW w:w="1056" w:type="dxa"/>
            <w:tcBorders>
              <w:top w:val="nil"/>
              <w:left w:val="nil"/>
              <w:bottom w:val="nil"/>
              <w:right w:val="nil"/>
            </w:tcBorders>
            <w:shd w:val="clear" w:color="auto" w:fill="auto"/>
            <w:noWrap/>
            <w:vAlign w:val="bottom"/>
            <w:hideMark/>
          </w:tcPr>
          <w:p w14:paraId="06BB4D0B" w14:textId="1EAF1F9D" w:rsidR="00B35183" w:rsidRPr="00B35183" w:rsidRDefault="00B35183" w:rsidP="00B35183">
            <w:pPr>
              <w:spacing w:line="276" w:lineRule="auto"/>
              <w:jc w:val="right"/>
              <w:rPr>
                <w:b/>
                <w:bCs/>
                <w:color w:val="000000"/>
              </w:rPr>
            </w:pPr>
            <w:r w:rsidRPr="00B35183">
              <w:rPr>
                <w:color w:val="000000"/>
              </w:rPr>
              <w:t>0.204</w:t>
            </w:r>
          </w:p>
        </w:tc>
        <w:tc>
          <w:tcPr>
            <w:tcW w:w="1296" w:type="dxa"/>
            <w:tcBorders>
              <w:top w:val="nil"/>
              <w:left w:val="nil"/>
              <w:bottom w:val="nil"/>
              <w:right w:val="nil"/>
            </w:tcBorders>
          </w:tcPr>
          <w:p w14:paraId="5A8740CA" w14:textId="77777777" w:rsidR="00B35183" w:rsidRPr="00954F62" w:rsidRDefault="00B35183" w:rsidP="00B35183">
            <w:pPr>
              <w:spacing w:line="276" w:lineRule="auto"/>
              <w:jc w:val="right"/>
              <w:rPr>
                <w:color w:val="000000"/>
              </w:rPr>
            </w:pPr>
          </w:p>
        </w:tc>
        <w:tc>
          <w:tcPr>
            <w:tcW w:w="895" w:type="dxa"/>
            <w:tcBorders>
              <w:top w:val="nil"/>
              <w:left w:val="nil"/>
              <w:bottom w:val="nil"/>
              <w:right w:val="nil"/>
            </w:tcBorders>
          </w:tcPr>
          <w:p w14:paraId="11CD5C27" w14:textId="77777777" w:rsidR="00B35183" w:rsidRPr="00954F62" w:rsidRDefault="00B35183" w:rsidP="00B35183">
            <w:pPr>
              <w:spacing w:line="276" w:lineRule="auto"/>
              <w:jc w:val="right"/>
              <w:rPr>
                <w:color w:val="000000"/>
              </w:rPr>
            </w:pPr>
          </w:p>
        </w:tc>
        <w:tc>
          <w:tcPr>
            <w:tcW w:w="977" w:type="dxa"/>
            <w:tcBorders>
              <w:top w:val="nil"/>
              <w:left w:val="nil"/>
              <w:bottom w:val="nil"/>
              <w:right w:val="nil"/>
            </w:tcBorders>
          </w:tcPr>
          <w:p w14:paraId="0E5504AF" w14:textId="77777777" w:rsidR="00B35183" w:rsidRPr="00954F62" w:rsidRDefault="00B35183" w:rsidP="00B35183">
            <w:pPr>
              <w:spacing w:line="276" w:lineRule="auto"/>
              <w:jc w:val="right"/>
              <w:rPr>
                <w:color w:val="000000"/>
              </w:rPr>
            </w:pPr>
          </w:p>
        </w:tc>
      </w:tr>
      <w:tr w:rsidR="00B35183"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B35183" w:rsidRPr="00151116" w:rsidRDefault="00B35183" w:rsidP="00B35183">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1D1C1E38" w:rsidR="00B35183" w:rsidRPr="00B35183" w:rsidRDefault="00B35183" w:rsidP="00B35183">
            <w:pPr>
              <w:spacing w:line="276" w:lineRule="auto"/>
              <w:jc w:val="right"/>
              <w:rPr>
                <w:color w:val="000000"/>
              </w:rPr>
            </w:pPr>
            <w:r w:rsidRPr="00B35183">
              <w:rPr>
                <w:color w:val="000000"/>
              </w:rPr>
              <w:t>5.97E-04</w:t>
            </w:r>
          </w:p>
        </w:tc>
        <w:tc>
          <w:tcPr>
            <w:tcW w:w="1116" w:type="dxa"/>
            <w:tcBorders>
              <w:top w:val="nil"/>
              <w:left w:val="nil"/>
              <w:right w:val="nil"/>
            </w:tcBorders>
            <w:shd w:val="clear" w:color="auto" w:fill="auto"/>
            <w:noWrap/>
            <w:vAlign w:val="bottom"/>
            <w:hideMark/>
          </w:tcPr>
          <w:p w14:paraId="62D0485E" w14:textId="173EDC00" w:rsidR="00B35183" w:rsidRPr="00B35183" w:rsidRDefault="00B35183" w:rsidP="00B35183">
            <w:pPr>
              <w:spacing w:line="276" w:lineRule="auto"/>
              <w:jc w:val="right"/>
              <w:rPr>
                <w:color w:val="000000"/>
              </w:rPr>
            </w:pPr>
            <w:r w:rsidRPr="00B35183">
              <w:rPr>
                <w:color w:val="000000"/>
              </w:rPr>
              <w:t>41.763</w:t>
            </w:r>
          </w:p>
        </w:tc>
        <w:tc>
          <w:tcPr>
            <w:tcW w:w="1056" w:type="dxa"/>
            <w:tcBorders>
              <w:top w:val="nil"/>
              <w:left w:val="nil"/>
              <w:right w:val="nil"/>
            </w:tcBorders>
            <w:shd w:val="clear" w:color="auto" w:fill="auto"/>
            <w:noWrap/>
            <w:vAlign w:val="bottom"/>
            <w:hideMark/>
          </w:tcPr>
          <w:p w14:paraId="6B75326F" w14:textId="200066E1" w:rsidR="00B35183" w:rsidRPr="00B35183" w:rsidRDefault="00B35183" w:rsidP="00B35183">
            <w:pPr>
              <w:spacing w:line="276" w:lineRule="auto"/>
              <w:jc w:val="right"/>
              <w:rPr>
                <w:b/>
                <w:bCs/>
                <w:color w:val="000000"/>
              </w:rPr>
            </w:pPr>
            <w:r w:rsidRPr="00B35183">
              <w:rPr>
                <w:b/>
                <w:bCs/>
                <w:color w:val="000000"/>
              </w:rPr>
              <w:t>&lt;0.001</w:t>
            </w:r>
          </w:p>
        </w:tc>
        <w:tc>
          <w:tcPr>
            <w:tcW w:w="1416" w:type="dxa"/>
            <w:tcBorders>
              <w:top w:val="nil"/>
              <w:left w:val="nil"/>
              <w:right w:val="nil"/>
            </w:tcBorders>
            <w:shd w:val="clear" w:color="auto" w:fill="auto"/>
            <w:noWrap/>
            <w:vAlign w:val="bottom"/>
            <w:hideMark/>
          </w:tcPr>
          <w:p w14:paraId="0A1CC8EF" w14:textId="5BEB8961" w:rsidR="00B35183" w:rsidRPr="00B35183" w:rsidRDefault="00B35183" w:rsidP="00B35183">
            <w:pPr>
              <w:spacing w:line="276" w:lineRule="auto"/>
              <w:jc w:val="right"/>
              <w:rPr>
                <w:color w:val="000000"/>
              </w:rPr>
            </w:pPr>
            <w:r w:rsidRPr="00B35183">
              <w:rPr>
                <w:color w:val="000000"/>
              </w:rPr>
              <w:t>7.49E-04</w:t>
            </w:r>
          </w:p>
        </w:tc>
        <w:tc>
          <w:tcPr>
            <w:tcW w:w="1116" w:type="dxa"/>
            <w:tcBorders>
              <w:top w:val="nil"/>
              <w:left w:val="nil"/>
              <w:right w:val="nil"/>
            </w:tcBorders>
            <w:shd w:val="clear" w:color="auto" w:fill="auto"/>
            <w:noWrap/>
            <w:vAlign w:val="bottom"/>
            <w:hideMark/>
          </w:tcPr>
          <w:p w14:paraId="0D552F00" w14:textId="4D88C4C3" w:rsidR="00B35183" w:rsidRPr="00B35183" w:rsidRDefault="00B35183" w:rsidP="00B35183">
            <w:pPr>
              <w:spacing w:line="276" w:lineRule="auto"/>
              <w:jc w:val="right"/>
              <w:rPr>
                <w:color w:val="000000"/>
              </w:rPr>
            </w:pPr>
            <w:r w:rsidRPr="00B35183">
              <w:rPr>
                <w:color w:val="000000"/>
              </w:rPr>
              <w:t>137.22</w:t>
            </w:r>
          </w:p>
        </w:tc>
        <w:tc>
          <w:tcPr>
            <w:tcW w:w="1056" w:type="dxa"/>
            <w:tcBorders>
              <w:top w:val="nil"/>
              <w:left w:val="nil"/>
              <w:right w:val="nil"/>
            </w:tcBorders>
            <w:shd w:val="clear" w:color="auto" w:fill="auto"/>
            <w:noWrap/>
            <w:vAlign w:val="bottom"/>
            <w:hideMark/>
          </w:tcPr>
          <w:p w14:paraId="17F8D2FE" w14:textId="4E8A435D" w:rsidR="00B35183" w:rsidRPr="00B35183" w:rsidRDefault="00B35183" w:rsidP="00B35183">
            <w:pPr>
              <w:spacing w:line="276" w:lineRule="auto"/>
              <w:jc w:val="right"/>
              <w:rPr>
                <w:b/>
                <w:bCs/>
                <w:i/>
                <w:iCs/>
                <w:color w:val="000000"/>
              </w:rPr>
            </w:pPr>
            <w:r w:rsidRPr="00B35183">
              <w:rPr>
                <w:b/>
                <w:bCs/>
                <w:color w:val="000000"/>
              </w:rPr>
              <w:t>&lt;0.001</w:t>
            </w:r>
          </w:p>
        </w:tc>
        <w:tc>
          <w:tcPr>
            <w:tcW w:w="1296" w:type="dxa"/>
            <w:tcBorders>
              <w:top w:val="nil"/>
              <w:left w:val="nil"/>
              <w:right w:val="nil"/>
            </w:tcBorders>
          </w:tcPr>
          <w:p w14:paraId="3FC31265" w14:textId="77777777" w:rsidR="00B35183" w:rsidRPr="00954F62" w:rsidRDefault="00B35183" w:rsidP="00B35183">
            <w:pPr>
              <w:spacing w:line="276" w:lineRule="auto"/>
              <w:jc w:val="right"/>
              <w:rPr>
                <w:color w:val="000000"/>
              </w:rPr>
            </w:pPr>
          </w:p>
        </w:tc>
        <w:tc>
          <w:tcPr>
            <w:tcW w:w="895" w:type="dxa"/>
            <w:tcBorders>
              <w:top w:val="nil"/>
              <w:left w:val="nil"/>
              <w:right w:val="nil"/>
            </w:tcBorders>
          </w:tcPr>
          <w:p w14:paraId="39A58868" w14:textId="77777777" w:rsidR="00B35183" w:rsidRPr="00954F62" w:rsidRDefault="00B35183" w:rsidP="00B35183">
            <w:pPr>
              <w:spacing w:line="276" w:lineRule="auto"/>
              <w:jc w:val="right"/>
              <w:rPr>
                <w:color w:val="000000"/>
              </w:rPr>
            </w:pPr>
          </w:p>
        </w:tc>
        <w:tc>
          <w:tcPr>
            <w:tcW w:w="977" w:type="dxa"/>
            <w:tcBorders>
              <w:top w:val="nil"/>
              <w:left w:val="nil"/>
              <w:right w:val="nil"/>
            </w:tcBorders>
          </w:tcPr>
          <w:p w14:paraId="1E6EBDD9" w14:textId="77777777" w:rsidR="00B35183" w:rsidRPr="00954F62" w:rsidRDefault="00B35183" w:rsidP="00B35183">
            <w:pPr>
              <w:spacing w:line="276" w:lineRule="auto"/>
              <w:jc w:val="right"/>
              <w:rPr>
                <w:color w:val="000000"/>
              </w:rPr>
            </w:pPr>
          </w:p>
        </w:tc>
      </w:tr>
      <w:tr w:rsidR="00B35183"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B35183" w:rsidRPr="00151116" w:rsidRDefault="00B35183" w:rsidP="00B35183">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B35183" w:rsidRPr="00151116" w:rsidRDefault="00B35183" w:rsidP="00B35183">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68013BA7" w:rsidR="00B35183" w:rsidRPr="00B35183" w:rsidRDefault="00B35183" w:rsidP="00B35183">
            <w:pPr>
              <w:spacing w:line="276" w:lineRule="auto"/>
              <w:jc w:val="right"/>
              <w:rPr>
                <w:color w:val="000000"/>
              </w:rPr>
            </w:pPr>
            <w:r w:rsidRPr="00B35183">
              <w:rPr>
                <w:color w:val="000000"/>
              </w:rPr>
              <w:t>-1.55E-04</w:t>
            </w:r>
          </w:p>
        </w:tc>
        <w:tc>
          <w:tcPr>
            <w:tcW w:w="1116" w:type="dxa"/>
            <w:tcBorders>
              <w:top w:val="nil"/>
              <w:left w:val="nil"/>
              <w:bottom w:val="single" w:sz="4" w:space="0" w:color="auto"/>
              <w:right w:val="nil"/>
            </w:tcBorders>
            <w:shd w:val="clear" w:color="auto" w:fill="auto"/>
            <w:noWrap/>
            <w:vAlign w:val="bottom"/>
            <w:hideMark/>
          </w:tcPr>
          <w:p w14:paraId="13FA6F64" w14:textId="4D58A600" w:rsidR="00B35183" w:rsidRPr="00B35183" w:rsidRDefault="00B35183" w:rsidP="00B35183">
            <w:pPr>
              <w:spacing w:line="276" w:lineRule="auto"/>
              <w:jc w:val="right"/>
              <w:rPr>
                <w:color w:val="000000"/>
              </w:rPr>
            </w:pPr>
            <w:r w:rsidRPr="00B35183">
              <w:rPr>
                <w:color w:val="000000"/>
              </w:rPr>
              <w:t>0.93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99011A5" w14:textId="0BFE6A45" w:rsidR="00B35183" w:rsidRPr="00B35183" w:rsidRDefault="00B35183" w:rsidP="00B35183">
            <w:pPr>
              <w:spacing w:line="276" w:lineRule="auto"/>
              <w:jc w:val="right"/>
              <w:rPr>
                <w:b/>
                <w:bCs/>
                <w:color w:val="000000"/>
              </w:rPr>
            </w:pPr>
            <w:r w:rsidRPr="00B35183">
              <w:rPr>
                <w:color w:val="000000"/>
              </w:rPr>
              <w:t>0.335</w:t>
            </w:r>
          </w:p>
        </w:tc>
        <w:tc>
          <w:tcPr>
            <w:tcW w:w="1416" w:type="dxa"/>
            <w:tcBorders>
              <w:top w:val="nil"/>
              <w:left w:val="nil"/>
              <w:bottom w:val="single" w:sz="4" w:space="0" w:color="auto"/>
              <w:right w:val="nil"/>
            </w:tcBorders>
            <w:shd w:val="clear" w:color="auto" w:fill="auto"/>
            <w:noWrap/>
            <w:vAlign w:val="bottom"/>
            <w:hideMark/>
          </w:tcPr>
          <w:p w14:paraId="770190E6" w14:textId="294B2555" w:rsidR="00B35183" w:rsidRPr="00B35183" w:rsidRDefault="00B35183" w:rsidP="00B35183">
            <w:pPr>
              <w:spacing w:line="276" w:lineRule="auto"/>
              <w:jc w:val="right"/>
              <w:rPr>
                <w:color w:val="000000"/>
              </w:rPr>
            </w:pPr>
            <w:r w:rsidRPr="00B35183">
              <w:rPr>
                <w:color w:val="000000"/>
              </w:rPr>
              <w:t>-1.77E-04</w:t>
            </w:r>
          </w:p>
        </w:tc>
        <w:tc>
          <w:tcPr>
            <w:tcW w:w="1116" w:type="dxa"/>
            <w:tcBorders>
              <w:top w:val="nil"/>
              <w:left w:val="nil"/>
              <w:bottom w:val="single" w:sz="4" w:space="0" w:color="auto"/>
              <w:right w:val="nil"/>
            </w:tcBorders>
            <w:shd w:val="clear" w:color="auto" w:fill="auto"/>
            <w:noWrap/>
            <w:vAlign w:val="bottom"/>
            <w:hideMark/>
          </w:tcPr>
          <w:p w14:paraId="1220BCF8" w14:textId="3ED588DD" w:rsidR="00B35183" w:rsidRPr="00B35183" w:rsidRDefault="00B35183" w:rsidP="00B35183">
            <w:pPr>
              <w:spacing w:line="276" w:lineRule="auto"/>
              <w:jc w:val="right"/>
              <w:rPr>
                <w:color w:val="000000"/>
              </w:rPr>
            </w:pPr>
            <w:r w:rsidRPr="00B35183">
              <w:rPr>
                <w:color w:val="000000"/>
              </w:rPr>
              <w:t>2.422</w:t>
            </w:r>
          </w:p>
        </w:tc>
        <w:tc>
          <w:tcPr>
            <w:tcW w:w="1056" w:type="dxa"/>
            <w:tcBorders>
              <w:top w:val="nil"/>
              <w:left w:val="nil"/>
              <w:bottom w:val="single" w:sz="4" w:space="0" w:color="auto"/>
              <w:right w:val="nil"/>
            </w:tcBorders>
            <w:shd w:val="clear" w:color="auto" w:fill="auto"/>
            <w:noWrap/>
            <w:vAlign w:val="bottom"/>
            <w:hideMark/>
          </w:tcPr>
          <w:p w14:paraId="0CFE41DA" w14:textId="5FBE9316" w:rsidR="00B35183" w:rsidRPr="00B35183" w:rsidRDefault="00B35183" w:rsidP="00B35183">
            <w:pPr>
              <w:spacing w:line="276" w:lineRule="auto"/>
              <w:jc w:val="right"/>
              <w:rPr>
                <w:color w:val="000000"/>
              </w:rPr>
            </w:pPr>
            <w:r w:rsidRPr="00B35183">
              <w:rPr>
                <w:color w:val="000000"/>
              </w:rPr>
              <w:t>0.12</w:t>
            </w:r>
            <w:r>
              <w:rPr>
                <w:color w:val="000000"/>
              </w:rPr>
              <w:t>0</w:t>
            </w:r>
          </w:p>
        </w:tc>
        <w:tc>
          <w:tcPr>
            <w:tcW w:w="1296" w:type="dxa"/>
            <w:tcBorders>
              <w:top w:val="nil"/>
              <w:left w:val="nil"/>
              <w:bottom w:val="single" w:sz="4" w:space="0" w:color="auto"/>
              <w:right w:val="nil"/>
            </w:tcBorders>
          </w:tcPr>
          <w:p w14:paraId="1130EDD0" w14:textId="77777777" w:rsidR="00B35183" w:rsidRPr="00954F62" w:rsidRDefault="00B35183" w:rsidP="00B35183">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B35183" w:rsidRPr="00954F62" w:rsidRDefault="00B35183" w:rsidP="00B35183">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B35183" w:rsidRPr="00954F62" w:rsidRDefault="00B35183" w:rsidP="00B35183">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3E732BA6" w:rsidR="00F97E90" w:rsidRPr="00F97E90" w:rsidRDefault="00BA14BF" w:rsidP="00DE2B27">
      <w:pPr>
        <w:spacing w:line="360" w:lineRule="auto"/>
        <w:rPr>
          <w:bCs/>
        </w:rPr>
      </w:pPr>
      <w:r>
        <w:rPr>
          <w:b/>
        </w:rPr>
        <w:lastRenderedPageBreak/>
        <w:t>F</w:t>
      </w:r>
      <w:r w:rsidR="0009584F">
        <w:rPr>
          <w:b/>
        </w:rPr>
        <w:t xml:space="preserve">igure </w:t>
      </w:r>
      <w:r w:rsidR="00542E86">
        <w:rPr>
          <w:b/>
        </w:rPr>
        <w:t>5</w:t>
      </w:r>
    </w:p>
    <w:p w14:paraId="1283A935" w14:textId="7AB166C0" w:rsidR="00F97E90" w:rsidRPr="00A67FF2" w:rsidRDefault="001861D2" w:rsidP="00DE2B27">
      <w:pPr>
        <w:spacing w:line="360" w:lineRule="auto"/>
        <w:rPr>
          <w:bCs/>
        </w:rPr>
      </w:pPr>
      <w:r>
        <w:rPr>
          <w:bCs/>
          <w:noProof/>
        </w:rPr>
        <w:drawing>
          <wp:inline distT="0" distB="0" distL="0" distR="0" wp14:anchorId="02BFBCCE" wp14:editId="450F1B7F">
            <wp:extent cx="5943600" cy="29718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
                    <a:stretch>
                      <a:fillRect/>
                    </a:stretch>
                  </pic:blipFill>
                  <pic:spPr>
                    <a:xfrm>
                      <a:off x="0" y="0"/>
                      <a:ext cx="5943600" cy="2971800"/>
                    </a:xfrm>
                    <a:prstGeom prst="rect">
                      <a:avLst/>
                    </a:prstGeom>
                  </pic:spPr>
                </pic:pic>
              </a:graphicData>
            </a:graphic>
          </wp:inline>
        </w:drawing>
      </w:r>
    </w:p>
    <w:p w14:paraId="34F9873B" w14:textId="350FF6AB" w:rsidR="00325067" w:rsidRDefault="00F97E90" w:rsidP="00DE2B27">
      <w:pPr>
        <w:spacing w:line="360" w:lineRule="auto"/>
        <w:rPr>
          <w:bCs/>
        </w:rPr>
      </w:pPr>
      <w:r>
        <w:rPr>
          <w:b/>
        </w:rPr>
        <w:t xml:space="preserve">Figure </w:t>
      </w:r>
      <w:r w:rsidR="00542E86">
        <w:rPr>
          <w:b/>
        </w:rPr>
        <w:t>5</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total biomass (panel C)</w:t>
      </w:r>
      <w:r w:rsidR="00D924B1">
        <w:rPr>
          <w:bCs/>
        </w:rPr>
        <w:t>, 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 xml:space="preserve">is </w:t>
      </w:r>
      <w:proofErr w:type="gramStart"/>
      <w:r w:rsidR="00370533">
        <w:rPr>
          <w:bCs/>
        </w:rPr>
        <w:t>a</w:t>
      </w:r>
      <w:proofErr w:type="gramEnd"/>
      <w:r w:rsidR="00370533">
        <w:rPr>
          <w:bCs/>
        </w:rPr>
        <w:t xml:space="preserve">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 xml:space="preserve">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w:t>
      </w:r>
      <w:proofErr w:type="gramStart"/>
      <w:r>
        <w:rPr>
          <w:bCs/>
        </w:rPr>
        <w:t>and,</w:t>
      </w:r>
      <w:proofErr w:type="gramEnd"/>
      <w:r>
        <w:rPr>
          <w:bCs/>
        </w:rPr>
        <w:t xml:space="preserve">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3D6D8FB2" w14:textId="45DB07A0" w:rsidR="000D7431" w:rsidRPr="000D7431" w:rsidRDefault="00E60BAC" w:rsidP="000D7431">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0D7431" w:rsidRPr="000D7431">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0D7431" w:rsidRPr="000D7431">
        <w:rPr>
          <w:i/>
          <w:iCs/>
          <w:noProof/>
        </w:rPr>
        <w:t>Global Change Biology</w:t>
      </w:r>
      <w:r w:rsidR="000D7431" w:rsidRPr="000D7431">
        <w:rPr>
          <w:noProof/>
        </w:rPr>
        <w:t xml:space="preserve">, </w:t>
      </w:r>
      <w:r w:rsidR="000D7431" w:rsidRPr="000D7431">
        <w:rPr>
          <w:i/>
          <w:iCs/>
          <w:noProof/>
        </w:rPr>
        <w:t>8</w:t>
      </w:r>
      <w:r w:rsidR="000D7431" w:rsidRPr="000D7431">
        <w:rPr>
          <w:noProof/>
        </w:rPr>
        <w:t>(8), 695–709. https://doi.org/10.1046/j.1365-2486.2002.00498.x</w:t>
      </w:r>
    </w:p>
    <w:p w14:paraId="2F2E67B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Long, S. P. (2005). What have we learned from 15 years of free-air CO2 enrichment (FACE)? A meta-analytic review of the responses of photosynthesis, canopy properties and plant production to rising CO2. </w:t>
      </w:r>
      <w:r w:rsidRPr="000D7431">
        <w:rPr>
          <w:i/>
          <w:iCs/>
          <w:noProof/>
        </w:rPr>
        <w:t>New Phytologist</w:t>
      </w:r>
      <w:r w:rsidRPr="000D7431">
        <w:rPr>
          <w:noProof/>
        </w:rPr>
        <w:t xml:space="preserve">, </w:t>
      </w:r>
      <w:r w:rsidRPr="000D7431">
        <w:rPr>
          <w:i/>
          <w:iCs/>
          <w:noProof/>
        </w:rPr>
        <w:t>165</w:t>
      </w:r>
      <w:r w:rsidRPr="000D7431">
        <w:rPr>
          <w:noProof/>
        </w:rPr>
        <w:t>(2), 351–372. https://doi.org/10.1111/j.1469-8137.2004.01224.x</w:t>
      </w:r>
    </w:p>
    <w:p w14:paraId="224EDA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Rogers, A. (2007). The response of photosynthesis and stomatal conductance to rising [CO2]: mechanisms and environmental interactions. </w:t>
      </w:r>
      <w:r w:rsidRPr="000D7431">
        <w:rPr>
          <w:i/>
          <w:iCs/>
          <w:noProof/>
        </w:rPr>
        <w:t>Plant, Cell &amp; Environment</w:t>
      </w:r>
      <w:r w:rsidRPr="000D7431">
        <w:rPr>
          <w:noProof/>
        </w:rPr>
        <w:t xml:space="preserve">, </w:t>
      </w:r>
      <w:r w:rsidRPr="000D7431">
        <w:rPr>
          <w:i/>
          <w:iCs/>
          <w:noProof/>
        </w:rPr>
        <w:t>30</w:t>
      </w:r>
      <w:r w:rsidRPr="000D7431">
        <w:rPr>
          <w:noProof/>
        </w:rPr>
        <w:t>(3), 258–270. https://doi.org/10.1111/j.1365-3040.2007.01641.x</w:t>
      </w:r>
    </w:p>
    <w:p w14:paraId="4615281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Allen, K., Fisher, J. B., Phillips, R. P., Powers, J. S., &amp; Brzostek, E. R. (2020). Modeling the carbon cost of plant nitrogen and phosphorus uptake across temperate and tropical forests. </w:t>
      </w:r>
      <w:r w:rsidRPr="000D7431">
        <w:rPr>
          <w:i/>
          <w:iCs/>
          <w:noProof/>
        </w:rPr>
        <w:t>Frontiers in Forests and Global Change</w:t>
      </w:r>
      <w:r w:rsidRPr="000D7431">
        <w:rPr>
          <w:noProof/>
        </w:rPr>
        <w:t xml:space="preserve">, </w:t>
      </w:r>
      <w:r w:rsidRPr="000D7431">
        <w:rPr>
          <w:i/>
          <w:iCs/>
          <w:noProof/>
        </w:rPr>
        <w:t>3</w:t>
      </w:r>
      <w:r w:rsidRPr="000D7431">
        <w:rPr>
          <w:noProof/>
        </w:rPr>
        <w:t>(May), 1–12. https://doi.org/10.3389/ffgc.2020.00043</w:t>
      </w:r>
    </w:p>
    <w:p w14:paraId="34AF231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Andrews, M., James, E. K., Sprent, J. I., Boddey, R. M., Gross, E., &amp; dos Reis, F. B. (2011). Nitrogen fixation in legumes and actinorhizal plants in natural ecosystems: Values obtained using 15N natural abundance. </w:t>
      </w:r>
      <w:r w:rsidRPr="000D7431">
        <w:rPr>
          <w:i/>
          <w:iCs/>
          <w:noProof/>
        </w:rPr>
        <w:t>Plant Ecology and Diversity</w:t>
      </w:r>
      <w:r w:rsidRPr="000D7431">
        <w:rPr>
          <w:noProof/>
        </w:rPr>
        <w:t xml:space="preserve">, </w:t>
      </w:r>
      <w:r w:rsidRPr="000D7431">
        <w:rPr>
          <w:i/>
          <w:iCs/>
          <w:noProof/>
        </w:rPr>
        <w:t>4</w:t>
      </w:r>
      <w:r w:rsidRPr="000D7431">
        <w:rPr>
          <w:noProof/>
        </w:rPr>
        <w:t>(2–3), 117–130. https://doi.org/10.1080/17550874.2011.644343</w:t>
      </w:r>
    </w:p>
    <w:p w14:paraId="3DE1059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Arora, V. K., Katavouta, A., Williams, R. G., Jones, C. D., Brovkin, V., Friedlingstein, P., Schwinger, J., Bopp, L., Boucher, O., Cadule, P., Chamberlain, M. A., Christian, J. R., </w:t>
      </w:r>
      <w:r w:rsidRPr="000D7431">
        <w:rPr>
          <w:noProof/>
        </w:rPr>
        <w:lastRenderedPageBreak/>
        <w:t xml:space="preserve">Delire, C., Fisher, R. A., Hajima, T., Ilyina, T., Joetzjer, E., Kawamiya, M., Koven, C. D., … Ziehn, T. (2020). Carbon-concentration and carbon-climate feedbacks in CMIP6 models and their comparison to CMIP5 models. </w:t>
      </w:r>
      <w:r w:rsidRPr="000D7431">
        <w:rPr>
          <w:i/>
          <w:iCs/>
          <w:noProof/>
        </w:rPr>
        <w:t>Biogeosciences</w:t>
      </w:r>
      <w:r w:rsidRPr="000D7431">
        <w:rPr>
          <w:noProof/>
        </w:rPr>
        <w:t xml:space="preserve">, </w:t>
      </w:r>
      <w:r w:rsidRPr="000D7431">
        <w:rPr>
          <w:i/>
          <w:iCs/>
          <w:noProof/>
        </w:rPr>
        <w:t>17</w:t>
      </w:r>
      <w:r w:rsidRPr="000D7431">
        <w:rPr>
          <w:noProof/>
        </w:rPr>
        <w:t>(16), 4173–4222. https://doi.org/10.5194/bg-17-4173-2020</w:t>
      </w:r>
    </w:p>
    <w:p w14:paraId="7C9F3C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Barber, S. A. (1962). A diffusion and mass-flow concept of soil nutrient availability. </w:t>
      </w:r>
      <w:r w:rsidRPr="000D7431">
        <w:rPr>
          <w:i/>
          <w:iCs/>
          <w:noProof/>
        </w:rPr>
        <w:t>Soil Science</w:t>
      </w:r>
      <w:r w:rsidRPr="000D7431">
        <w:rPr>
          <w:noProof/>
        </w:rPr>
        <w:t xml:space="preserve">, </w:t>
      </w:r>
      <w:r w:rsidRPr="000D7431">
        <w:rPr>
          <w:i/>
          <w:iCs/>
          <w:noProof/>
        </w:rPr>
        <w:t>93</w:t>
      </w:r>
      <w:r w:rsidRPr="000D7431">
        <w:rPr>
          <w:noProof/>
        </w:rPr>
        <w:t>(1), 39–49.</w:t>
      </w:r>
    </w:p>
    <w:p w14:paraId="03E4D13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Barnes, J. D., Balaguer, L., Manrique, E., Elvira, S., &amp; Davison, A. W. (1992). A reappraisal of the use of DMSO for the extraction and determination of chlorophylls a and b in lichens and higher plants. </w:t>
      </w:r>
      <w:r w:rsidRPr="000D7431">
        <w:rPr>
          <w:i/>
          <w:iCs/>
          <w:noProof/>
        </w:rPr>
        <w:t>Environmental and Experimental Botany</w:t>
      </w:r>
      <w:r w:rsidRPr="000D7431">
        <w:rPr>
          <w:noProof/>
        </w:rPr>
        <w:t xml:space="preserve">, </w:t>
      </w:r>
      <w:r w:rsidRPr="000D7431">
        <w:rPr>
          <w:i/>
          <w:iCs/>
          <w:noProof/>
        </w:rPr>
        <w:t>32</w:t>
      </w:r>
      <w:r w:rsidRPr="000D7431">
        <w:rPr>
          <w:noProof/>
        </w:rPr>
        <w:t>(2), 85–100. https://doi.org/10.1016/0098-8472(92)90034-Y</w:t>
      </w:r>
    </w:p>
    <w:p w14:paraId="7C3BDD3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Bates, D., Mächler, M., Bolker, B., &amp; Walker, S. (2015). Fitting linear mixed-effects models using lme4. </w:t>
      </w:r>
      <w:r w:rsidRPr="000D7431">
        <w:rPr>
          <w:i/>
          <w:iCs/>
          <w:noProof/>
        </w:rPr>
        <w:t>Journal of Statistical Software</w:t>
      </w:r>
      <w:r w:rsidRPr="000D7431">
        <w:rPr>
          <w:noProof/>
        </w:rPr>
        <w:t xml:space="preserve">, </w:t>
      </w:r>
      <w:r w:rsidRPr="000D7431">
        <w:rPr>
          <w:i/>
          <w:iCs/>
          <w:noProof/>
        </w:rPr>
        <w:t>67</w:t>
      </w:r>
      <w:r w:rsidRPr="000D7431">
        <w:rPr>
          <w:noProof/>
        </w:rPr>
        <w:t>(1), 1–48. https://doi.org/10.18637/jss.v067.i01</w:t>
      </w:r>
    </w:p>
    <w:p w14:paraId="1FA2487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Bialic‐Murphy, L., Smith, N. G., Voothuluru, P., McElderry, R. M., Roche, M. D., Cassidy, S. T., Kivlin, S. N., &amp; Kalisz, S. (2021). Invasion‐induced root–fungal disruptions alter plant water and nitrogen economies. </w:t>
      </w:r>
      <w:r w:rsidRPr="000D7431">
        <w:rPr>
          <w:i/>
          <w:iCs/>
          <w:noProof/>
        </w:rPr>
        <w:t>Ecology Letters</w:t>
      </w:r>
      <w:r w:rsidRPr="000D7431">
        <w:rPr>
          <w:noProof/>
        </w:rPr>
        <w:t xml:space="preserve">, </w:t>
      </w:r>
      <w:r w:rsidRPr="000D7431">
        <w:rPr>
          <w:i/>
          <w:iCs/>
          <w:noProof/>
        </w:rPr>
        <w:t>24</w:t>
      </w:r>
      <w:r w:rsidRPr="000D7431">
        <w:rPr>
          <w:noProof/>
        </w:rPr>
        <w:t>(6), 1145–1156. https://doi.org/10.1111/ele.13724</w:t>
      </w:r>
    </w:p>
    <w:p w14:paraId="2FC2F4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Braghiere, R. K., Fisher, J. B., Allen, K., Brzostek, E. R., Shi, M., Yang, X., Ricciuto, D. M., Fisher, R. A., Zhu, Q., &amp; Phillips, R. P. (2022). Modeling global carbon costs of plant nitrogen and phosphorus acquisition. </w:t>
      </w:r>
      <w:r w:rsidRPr="000D7431">
        <w:rPr>
          <w:i/>
          <w:iCs/>
          <w:noProof/>
        </w:rPr>
        <w:t>Journal of Advances in Modeling Earth Systems</w:t>
      </w:r>
      <w:r w:rsidRPr="000D7431">
        <w:rPr>
          <w:noProof/>
        </w:rPr>
        <w:t xml:space="preserve">, </w:t>
      </w:r>
      <w:r w:rsidRPr="000D7431">
        <w:rPr>
          <w:i/>
          <w:iCs/>
          <w:noProof/>
        </w:rPr>
        <w:t>14</w:t>
      </w:r>
      <w:r w:rsidRPr="000D7431">
        <w:rPr>
          <w:noProof/>
        </w:rPr>
        <w:t>(8), 1–23. https://doi.org/10.1029/2022MS003204</w:t>
      </w:r>
    </w:p>
    <w:p w14:paraId="651CED0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Brzostek, E. R., Fisher, J. B., &amp; Phillips, R. P. (2014). Modeling the carbon cost of plant nitrogen acquisition: Mycorrhizal trade-offs and multipath resistance uptake improve predictions of </w:t>
      </w:r>
      <w:r w:rsidRPr="000D7431">
        <w:rPr>
          <w:noProof/>
        </w:rPr>
        <w:lastRenderedPageBreak/>
        <w:t xml:space="preserve">retranslocation. </w:t>
      </w:r>
      <w:r w:rsidRPr="000D7431">
        <w:rPr>
          <w:i/>
          <w:iCs/>
          <w:noProof/>
        </w:rPr>
        <w:t>Journal of Geophysical Research: Biogeosciences</w:t>
      </w:r>
      <w:r w:rsidRPr="000D7431">
        <w:rPr>
          <w:noProof/>
        </w:rPr>
        <w:t xml:space="preserve">, </w:t>
      </w:r>
      <w:r w:rsidRPr="000D7431">
        <w:rPr>
          <w:i/>
          <w:iCs/>
          <w:noProof/>
        </w:rPr>
        <w:t>119</w:t>
      </w:r>
      <w:r w:rsidRPr="000D7431">
        <w:rPr>
          <w:noProof/>
        </w:rPr>
        <w:t>, 1684–1697. https://doi.org/10.1002/2014JG002660.Received</w:t>
      </w:r>
    </w:p>
    <w:p w14:paraId="21BE319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Cernusak, L. A., Ubierna, N., Winter, K., Holtum, J. A. M., Marshall, J. D., &amp; Farquhar, G. D. (2013). Environmental and physiological determinants of carbon isotope discrimination in terrestrial plants. </w:t>
      </w:r>
      <w:r w:rsidRPr="000D7431">
        <w:rPr>
          <w:i/>
          <w:iCs/>
          <w:noProof/>
        </w:rPr>
        <w:t>New Phytologist</w:t>
      </w:r>
      <w:r w:rsidRPr="000D7431">
        <w:rPr>
          <w:noProof/>
        </w:rPr>
        <w:t xml:space="preserve">, </w:t>
      </w:r>
      <w:r w:rsidRPr="000D7431">
        <w:rPr>
          <w:i/>
          <w:iCs/>
          <w:noProof/>
        </w:rPr>
        <w:t>200</w:t>
      </w:r>
      <w:r w:rsidRPr="000D7431">
        <w:rPr>
          <w:noProof/>
        </w:rPr>
        <w:t>(4), 950–965. https://doi.org/10.1111/nph.12423</w:t>
      </w:r>
    </w:p>
    <w:p w14:paraId="18810DA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Chen, J.-L., Reynolds, J. F., Harley, P. C., &amp; Tenhunen, J. D. (1993). Coordination theory of leaf nitrogen distribution in a canopy. </w:t>
      </w:r>
      <w:r w:rsidRPr="000D7431">
        <w:rPr>
          <w:i/>
          <w:iCs/>
          <w:noProof/>
        </w:rPr>
        <w:t>Oecologia</w:t>
      </w:r>
      <w:r w:rsidRPr="000D7431">
        <w:rPr>
          <w:noProof/>
        </w:rPr>
        <w:t xml:space="preserve">, </w:t>
      </w:r>
      <w:r w:rsidRPr="000D7431">
        <w:rPr>
          <w:i/>
          <w:iCs/>
          <w:noProof/>
        </w:rPr>
        <w:t>93</w:t>
      </w:r>
      <w:r w:rsidRPr="000D7431">
        <w:rPr>
          <w:noProof/>
        </w:rPr>
        <w:t>(1), 63–69. https://doi.org/10.1007/BF00321192</w:t>
      </w:r>
    </w:p>
    <w:p w14:paraId="29F48D9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Curtis, P. S. (1996). A meta-analysis of leaf gas exchange and nitrogen in trees grown under elevated carbon dioxide. </w:t>
      </w:r>
      <w:r w:rsidRPr="000D7431">
        <w:rPr>
          <w:i/>
          <w:iCs/>
          <w:noProof/>
        </w:rPr>
        <w:t>Plant, Cell and Environment</w:t>
      </w:r>
      <w:r w:rsidRPr="000D7431">
        <w:rPr>
          <w:noProof/>
        </w:rPr>
        <w:t xml:space="preserve">, </w:t>
      </w:r>
      <w:r w:rsidRPr="000D7431">
        <w:rPr>
          <w:i/>
          <w:iCs/>
          <w:noProof/>
        </w:rPr>
        <w:t>19</w:t>
      </w:r>
      <w:r w:rsidRPr="000D7431">
        <w:rPr>
          <w:noProof/>
        </w:rPr>
        <w:t>(2), 127–137. https://doi.org/10.1111/j.1365-3040.1996.tb00234.x</w:t>
      </w:r>
    </w:p>
    <w:p w14:paraId="25E7B05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Davies-Barnard, T., Meyerholt, J., Zaehle, S., Friedlingstein, P., Brovkin, V., Fan, Y., Fisher, R. A., Jones, C. D., Lee, H., Peano, D., Smith, B., Wårlind, D., &amp; Wiltshire, A. J. (2020). Nitrogen cycling in CMIP6 land surface models: progress and limitations. </w:t>
      </w:r>
      <w:r w:rsidRPr="000D7431">
        <w:rPr>
          <w:i/>
          <w:iCs/>
          <w:noProof/>
        </w:rPr>
        <w:t>Biogeosciences</w:t>
      </w:r>
      <w:r w:rsidRPr="000D7431">
        <w:rPr>
          <w:noProof/>
        </w:rPr>
        <w:t xml:space="preserve">, </w:t>
      </w:r>
      <w:r w:rsidRPr="000D7431">
        <w:rPr>
          <w:i/>
          <w:iCs/>
          <w:noProof/>
        </w:rPr>
        <w:t>17</w:t>
      </w:r>
      <w:r w:rsidRPr="000D7431">
        <w:rPr>
          <w:noProof/>
        </w:rPr>
        <w:t>(20), 5129–5148. https://doi.org/10.5194/bg-17-5129-2020</w:t>
      </w:r>
    </w:p>
    <w:p w14:paraId="4465E4E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Evans, B. J., Caddy-Retalic, S., Lowe, A. J., &amp; Wright, I. J. (2017). Leaf nitrogen from first principles: field evidence for adaptive variation with climate. </w:t>
      </w:r>
      <w:r w:rsidRPr="000D7431">
        <w:rPr>
          <w:i/>
          <w:iCs/>
          <w:noProof/>
        </w:rPr>
        <w:t>Biogeosciences</w:t>
      </w:r>
      <w:r w:rsidRPr="000D7431">
        <w:rPr>
          <w:noProof/>
        </w:rPr>
        <w:t xml:space="preserve">, </w:t>
      </w:r>
      <w:r w:rsidRPr="000D7431">
        <w:rPr>
          <w:i/>
          <w:iCs/>
          <w:noProof/>
        </w:rPr>
        <w:t>14</w:t>
      </w:r>
      <w:r w:rsidRPr="000D7431">
        <w:rPr>
          <w:noProof/>
        </w:rPr>
        <w:t>(2), 481–495. https://doi.org/10.5194/bg-14-481-2017</w:t>
      </w:r>
    </w:p>
    <w:p w14:paraId="140C760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Evans, B. J., Togashi, H. F., Caddy-Retalic, S., McInerney, F. A., Sparrow, B., Leitch, E., &amp; Lowe, A. J. (2020). Components of leaf‐trait variation along environmental gradients. </w:t>
      </w:r>
      <w:r w:rsidRPr="000D7431">
        <w:rPr>
          <w:i/>
          <w:iCs/>
          <w:noProof/>
        </w:rPr>
        <w:t>New Phytologist</w:t>
      </w:r>
      <w:r w:rsidRPr="000D7431">
        <w:rPr>
          <w:noProof/>
        </w:rPr>
        <w:t xml:space="preserve">, </w:t>
      </w:r>
      <w:r w:rsidRPr="000D7431">
        <w:rPr>
          <w:i/>
          <w:iCs/>
          <w:noProof/>
        </w:rPr>
        <w:t>228</w:t>
      </w:r>
      <w:r w:rsidRPr="000D7431">
        <w:rPr>
          <w:noProof/>
        </w:rPr>
        <w:t>(1), 82–94. https://doi.org/10.1111/nph.16558</w:t>
      </w:r>
    </w:p>
    <w:p w14:paraId="3D1980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Wang, H., Atkin, O. K., Bloomfield, K. J., Domingues, T. </w:t>
      </w:r>
      <w:r w:rsidRPr="000D7431">
        <w:rPr>
          <w:noProof/>
        </w:rPr>
        <w:lastRenderedPageBreak/>
        <w:t xml:space="preserve">F., Gleason, S. M., Maire, V., Onoda, Y., Poorter, H., &amp; Smith, N. G. (2022). Leaf nitrogen from the perspective of optimal plant function. </w:t>
      </w:r>
      <w:r w:rsidRPr="000D7431">
        <w:rPr>
          <w:i/>
          <w:iCs/>
          <w:noProof/>
        </w:rPr>
        <w:t>Journal of Ecology</w:t>
      </w:r>
      <w:r w:rsidRPr="000D7431">
        <w:rPr>
          <w:noProof/>
        </w:rPr>
        <w:t xml:space="preserve">, </w:t>
      </w:r>
      <w:r w:rsidRPr="000D7431">
        <w:rPr>
          <w:i/>
          <w:iCs/>
          <w:noProof/>
        </w:rPr>
        <w:t>110</w:t>
      </w:r>
      <w:r w:rsidRPr="000D7431">
        <w:rPr>
          <w:noProof/>
        </w:rPr>
        <w:t>(11), 2585–2602. https://doi.org/10.1111/1365-2745.13967</w:t>
      </w:r>
    </w:p>
    <w:p w14:paraId="165BF0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Wright, I. J., Chen, J. M., Luo, X., Wang, H., Keenan, T. F., Smith, N. G., &amp; Prentice, I. C. (2022). Rising CO 2 and warming reduce global canopy demand for nitrogen. </w:t>
      </w:r>
      <w:r w:rsidRPr="000D7431">
        <w:rPr>
          <w:i/>
          <w:iCs/>
          <w:noProof/>
        </w:rPr>
        <w:t>New Phytologist</w:t>
      </w:r>
      <w:r w:rsidRPr="000D7431">
        <w:rPr>
          <w:noProof/>
        </w:rPr>
        <w:t xml:space="preserve">, </w:t>
      </w:r>
      <w:r w:rsidRPr="000D7431">
        <w:rPr>
          <w:i/>
          <w:iCs/>
          <w:noProof/>
        </w:rPr>
        <w:t>235</w:t>
      </w:r>
      <w:r w:rsidRPr="000D7431">
        <w:rPr>
          <w:noProof/>
        </w:rPr>
        <w:t>(5), 1692–1700. https://doi.org/10.1111/nph.18076</w:t>
      </w:r>
    </w:p>
    <w:p w14:paraId="60367D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Bakhshian, H., Masci, T., &amp; Sheffer, E. (2020). The nitrogen economic spectrum of legume stoichiometry and fixation strategy. </w:t>
      </w:r>
      <w:r w:rsidRPr="000D7431">
        <w:rPr>
          <w:i/>
          <w:iCs/>
          <w:noProof/>
        </w:rPr>
        <w:t>New Phytologist</w:t>
      </w:r>
      <w:r w:rsidRPr="000D7431">
        <w:rPr>
          <w:noProof/>
        </w:rPr>
        <w:t xml:space="preserve">, </w:t>
      </w:r>
      <w:r w:rsidRPr="000D7431">
        <w:rPr>
          <w:i/>
          <w:iCs/>
          <w:noProof/>
        </w:rPr>
        <w:t>227</w:t>
      </w:r>
      <w:r w:rsidRPr="000D7431">
        <w:rPr>
          <w:noProof/>
        </w:rPr>
        <w:t>(2), 365–375. https://doi.org/10.1111/nph.16543</w:t>
      </w:r>
    </w:p>
    <w:p w14:paraId="257D5E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Masci, T., Bakhshian, H., Mayzlish Gati, E., Golan, S., &amp; Sheffer, E. (2018). Drought-adapted plants dramatically downregulate dinitrogen fixation: Evidences from Mediterranean legume shrubs. </w:t>
      </w:r>
      <w:r w:rsidRPr="000D7431">
        <w:rPr>
          <w:i/>
          <w:iCs/>
          <w:noProof/>
        </w:rPr>
        <w:t>Journal of Ecology</w:t>
      </w:r>
      <w:r w:rsidRPr="000D7431">
        <w:rPr>
          <w:noProof/>
        </w:rPr>
        <w:t xml:space="preserve">, </w:t>
      </w:r>
      <w:r w:rsidRPr="000D7431">
        <w:rPr>
          <w:i/>
          <w:iCs/>
          <w:noProof/>
        </w:rPr>
        <w:t>106</w:t>
      </w:r>
      <w:r w:rsidRPr="000D7431">
        <w:rPr>
          <w:noProof/>
        </w:rPr>
        <w:t>(4), 1534–1544. https://doi.org/10.1111/1365-2745.12940</w:t>
      </w:r>
    </w:p>
    <w:p w14:paraId="558E02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Duursma, R. (2015). Plantecophys - An R package for analyzing and modelling leaf gas exchange data. </w:t>
      </w:r>
      <w:r w:rsidRPr="000D7431">
        <w:rPr>
          <w:i/>
          <w:iCs/>
          <w:noProof/>
        </w:rPr>
        <w:t>PLos ONE</w:t>
      </w:r>
      <w:r w:rsidRPr="000D7431">
        <w:rPr>
          <w:noProof/>
        </w:rPr>
        <w:t xml:space="preserve">, </w:t>
      </w:r>
      <w:r w:rsidRPr="000D7431">
        <w:rPr>
          <w:i/>
          <w:iCs/>
          <w:noProof/>
        </w:rPr>
        <w:t>10</w:t>
      </w:r>
      <w:r w:rsidRPr="000D7431">
        <w:rPr>
          <w:noProof/>
        </w:rPr>
        <w:t>(11), e0143346. https://doi.org/10.1371/journal.pone.0143346&gt;</w:t>
      </w:r>
    </w:p>
    <w:p w14:paraId="43F5351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(1989). Photosynthesis and nitrogen relationships in leaves of C3 plants. </w:t>
      </w:r>
      <w:r w:rsidRPr="000D7431">
        <w:rPr>
          <w:i/>
          <w:iCs/>
          <w:noProof/>
        </w:rPr>
        <w:t>Oecologia</w:t>
      </w:r>
      <w:r w:rsidRPr="000D7431">
        <w:rPr>
          <w:noProof/>
        </w:rPr>
        <w:t xml:space="preserve">, </w:t>
      </w:r>
      <w:r w:rsidRPr="000D7431">
        <w:rPr>
          <w:i/>
          <w:iCs/>
          <w:noProof/>
        </w:rPr>
        <w:t>78</w:t>
      </w:r>
      <w:r w:rsidRPr="000D7431">
        <w:rPr>
          <w:noProof/>
        </w:rPr>
        <w:t>(1), 9–19. https://doi.org/10.1007/BF00377192</w:t>
      </w:r>
    </w:p>
    <w:p w14:paraId="3102593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Clarke, V. C. (2019). The nitrogen cost of photosynthesis. </w:t>
      </w:r>
      <w:r w:rsidRPr="000D7431">
        <w:rPr>
          <w:i/>
          <w:iCs/>
          <w:noProof/>
        </w:rPr>
        <w:t>Journal of Experimental Botany</w:t>
      </w:r>
      <w:r w:rsidRPr="000D7431">
        <w:rPr>
          <w:noProof/>
        </w:rPr>
        <w:t xml:space="preserve">, </w:t>
      </w:r>
      <w:r w:rsidRPr="000D7431">
        <w:rPr>
          <w:i/>
          <w:iCs/>
          <w:noProof/>
        </w:rPr>
        <w:t>70</w:t>
      </w:r>
      <w:r w:rsidRPr="000D7431">
        <w:rPr>
          <w:noProof/>
        </w:rPr>
        <w:t>(1), 7–15. https://doi.org/10.1093/jxb/ery366</w:t>
      </w:r>
    </w:p>
    <w:p w14:paraId="4224A29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Seemann, J. R. (1989). The allocation of protein nitrogen in the photosynthetic apparatus: costs, consequences, and control. </w:t>
      </w:r>
      <w:r w:rsidRPr="000D7431">
        <w:rPr>
          <w:i/>
          <w:iCs/>
          <w:noProof/>
        </w:rPr>
        <w:t>Photosynthesis</w:t>
      </w:r>
      <w:r w:rsidRPr="000D7431">
        <w:rPr>
          <w:noProof/>
        </w:rPr>
        <w:t xml:space="preserve">, </w:t>
      </w:r>
      <w:r w:rsidRPr="000D7431">
        <w:rPr>
          <w:i/>
          <w:iCs/>
          <w:noProof/>
        </w:rPr>
        <w:t>8</w:t>
      </w:r>
      <w:r w:rsidRPr="000D7431">
        <w:rPr>
          <w:noProof/>
        </w:rPr>
        <w:t>, 183–205.</w:t>
      </w:r>
    </w:p>
    <w:p w14:paraId="127E430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Ehleringer, J. R., &amp; Hubick, K. T. (1989). Carbon Isotope Discrimination and </w:t>
      </w:r>
      <w:r w:rsidRPr="000D7431">
        <w:rPr>
          <w:noProof/>
        </w:rPr>
        <w:lastRenderedPageBreak/>
        <w:t xml:space="preserve">Photosynthesis. </w:t>
      </w:r>
      <w:r w:rsidRPr="000D7431">
        <w:rPr>
          <w:i/>
          <w:iCs/>
          <w:noProof/>
        </w:rPr>
        <w:t>Annual Review of Plant Physiology and Plant Molecular Biology</w:t>
      </w:r>
      <w:r w:rsidRPr="000D7431">
        <w:rPr>
          <w:noProof/>
        </w:rPr>
        <w:t xml:space="preserve">, </w:t>
      </w:r>
      <w:r w:rsidRPr="000D7431">
        <w:rPr>
          <w:i/>
          <w:iCs/>
          <w:noProof/>
        </w:rPr>
        <w:t>40</w:t>
      </w:r>
      <w:r w:rsidRPr="000D7431">
        <w:rPr>
          <w:noProof/>
        </w:rPr>
        <w:t>(1), 503–537. https://doi.org/10.1146/annurev.pp.40.060189.002443</w:t>
      </w:r>
    </w:p>
    <w:p w14:paraId="10DDA0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&amp; Sharkey, T. D. (1982). Stomatal conductance and photosynthesis. </w:t>
      </w:r>
      <w:r w:rsidRPr="000D7431">
        <w:rPr>
          <w:i/>
          <w:iCs/>
          <w:noProof/>
        </w:rPr>
        <w:t>Annual Review of Plant Physiology</w:t>
      </w:r>
      <w:r w:rsidRPr="000D7431">
        <w:rPr>
          <w:noProof/>
        </w:rPr>
        <w:t xml:space="preserve">, </w:t>
      </w:r>
      <w:r w:rsidRPr="000D7431">
        <w:rPr>
          <w:i/>
          <w:iCs/>
          <w:noProof/>
        </w:rPr>
        <w:t>33</w:t>
      </w:r>
      <w:r w:rsidRPr="000D7431">
        <w:rPr>
          <w:noProof/>
        </w:rPr>
        <w:t>(1), 317–345. https://doi.org/10.1146/annurev.pp.33.060182.001533</w:t>
      </w:r>
    </w:p>
    <w:p w14:paraId="2170D87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Farquhar, G. D., von Caemmerer, S., &amp; Berry, J. A. (1980). A biochemical model of photosynthetic CO</w:t>
      </w:r>
      <w:r w:rsidRPr="000D7431">
        <w:rPr>
          <w:i/>
          <w:iCs/>
          <w:noProof/>
        </w:rPr>
        <w:t>2</w:t>
      </w:r>
      <w:r w:rsidRPr="000D7431">
        <w:rPr>
          <w:noProof/>
        </w:rPr>
        <w:t xml:space="preserve"> assimilation in leaves of C3 species. </w:t>
      </w:r>
      <w:r w:rsidRPr="000D7431">
        <w:rPr>
          <w:i/>
          <w:iCs/>
          <w:noProof/>
        </w:rPr>
        <w:t>Planta</w:t>
      </w:r>
      <w:r w:rsidRPr="000D7431">
        <w:rPr>
          <w:noProof/>
        </w:rPr>
        <w:t xml:space="preserve">, </w:t>
      </w:r>
      <w:r w:rsidRPr="000D7431">
        <w:rPr>
          <w:i/>
          <w:iCs/>
          <w:noProof/>
        </w:rPr>
        <w:t>149</w:t>
      </w:r>
      <w:r w:rsidRPr="000D7431">
        <w:rPr>
          <w:noProof/>
        </w:rPr>
        <w:t>(1), 78–90. https://doi.org/10.1007/BF00386231</w:t>
      </w:r>
    </w:p>
    <w:p w14:paraId="012C03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0D7431">
        <w:rPr>
          <w:i/>
          <w:iCs/>
          <w:noProof/>
        </w:rPr>
        <w:t>Nature Plants</w:t>
      </w:r>
      <w:r w:rsidRPr="000D7431">
        <w:rPr>
          <w:noProof/>
        </w:rPr>
        <w:t xml:space="preserve">, </w:t>
      </w:r>
      <w:r w:rsidRPr="000D7431">
        <w:rPr>
          <w:i/>
          <w:iCs/>
          <w:noProof/>
        </w:rPr>
        <w:t>1</w:t>
      </w:r>
      <w:r w:rsidRPr="000D7431">
        <w:rPr>
          <w:noProof/>
        </w:rPr>
        <w:t>(7), 15080. https://doi.org/10.1038/nplants.2015.80</w:t>
      </w:r>
    </w:p>
    <w:p w14:paraId="108486F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Finzi, A. C., Moore, D. J. P., DeLucia, E. H., Lichter, J., Hofmockel, K. S., Jackson, R. B., Kim, H. S., Matamala, R., McCarthy, H. R., Oren, R., Pippen, J. S., &amp; Schlesinger, W. H. (2006). Progressive nitrogen limitation of ecosystem processes under elevated CO2 in a warm-temperate forest. </w:t>
      </w:r>
      <w:r w:rsidRPr="000D7431">
        <w:rPr>
          <w:i/>
          <w:iCs/>
          <w:noProof/>
        </w:rPr>
        <w:t>Ecology</w:t>
      </w:r>
      <w:r w:rsidRPr="000D7431">
        <w:rPr>
          <w:noProof/>
        </w:rPr>
        <w:t xml:space="preserve">, </w:t>
      </w:r>
      <w:r w:rsidRPr="000D7431">
        <w:rPr>
          <w:i/>
          <w:iCs/>
          <w:noProof/>
        </w:rPr>
        <w:t>87</w:t>
      </w:r>
      <w:r w:rsidRPr="000D7431">
        <w:rPr>
          <w:noProof/>
        </w:rPr>
        <w:t>(1), 15–25. https://doi.org/10.1890/04-1748</w:t>
      </w:r>
    </w:p>
    <w:p w14:paraId="473967E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0D7431">
        <w:rPr>
          <w:i/>
          <w:iCs/>
          <w:noProof/>
        </w:rPr>
        <w:t>Nature Ecology &amp; Evolution</w:t>
      </w:r>
      <w:r w:rsidRPr="000D7431">
        <w:rPr>
          <w:noProof/>
        </w:rPr>
        <w:t xml:space="preserve">, </w:t>
      </w:r>
      <w:r w:rsidRPr="000D7431">
        <w:rPr>
          <w:i/>
          <w:iCs/>
          <w:noProof/>
        </w:rPr>
        <w:t>3</w:t>
      </w:r>
      <w:r w:rsidRPr="000D7431">
        <w:rPr>
          <w:noProof/>
        </w:rPr>
        <w:t>(3), 400–406. https://doi.org/10.1038/s41559-018-0790-1</w:t>
      </w:r>
    </w:p>
    <w:p w14:paraId="0052D4A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Fox, J., &amp; Weisberg, S. (2019). </w:t>
      </w:r>
      <w:r w:rsidRPr="000D7431">
        <w:rPr>
          <w:i/>
          <w:iCs/>
          <w:noProof/>
        </w:rPr>
        <w:t>An R companion to applied regression</w:t>
      </w:r>
      <w:r w:rsidRPr="000D7431">
        <w:rPr>
          <w:noProof/>
        </w:rPr>
        <w:t xml:space="preserve"> (Third edit). Sage. https://socialsciences.mcmaster.ca/jfox/Books/Companion/</w:t>
      </w:r>
    </w:p>
    <w:p w14:paraId="04B5E05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Friedlingstein, P., Meinshausen, M., Arora, V. K., Jones, C. D., Anav, A., Liddicoat, S. K., &amp; Knutti, R. (2014). Uncertainties in CMIP5 climate projections due to carbon cycle feedbacks. </w:t>
      </w:r>
      <w:r w:rsidRPr="000D7431">
        <w:rPr>
          <w:i/>
          <w:iCs/>
          <w:noProof/>
        </w:rPr>
        <w:t>Journal of Climate</w:t>
      </w:r>
      <w:r w:rsidRPr="000D7431">
        <w:rPr>
          <w:noProof/>
        </w:rPr>
        <w:t xml:space="preserve">, </w:t>
      </w:r>
      <w:r w:rsidRPr="000D7431">
        <w:rPr>
          <w:i/>
          <w:iCs/>
          <w:noProof/>
        </w:rPr>
        <w:t>27</w:t>
      </w:r>
      <w:r w:rsidRPr="000D7431">
        <w:rPr>
          <w:noProof/>
        </w:rPr>
        <w:t>(2), 511–526. https://doi.org/10.1175/JCLI-D-12-00579.1</w:t>
      </w:r>
    </w:p>
    <w:p w14:paraId="506C4E3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Hoagland, D. R., &amp; Arnon, D. I. (1950). The water-culture method for growing plants without soil. </w:t>
      </w:r>
      <w:r w:rsidRPr="000D7431">
        <w:rPr>
          <w:i/>
          <w:iCs/>
          <w:noProof/>
        </w:rPr>
        <w:t>California Agricultural Experiment Station: 347</w:t>
      </w:r>
      <w:r w:rsidRPr="000D7431">
        <w:rPr>
          <w:noProof/>
        </w:rPr>
        <w:t xml:space="preserve">, </w:t>
      </w:r>
      <w:r w:rsidRPr="000D7431">
        <w:rPr>
          <w:i/>
          <w:iCs/>
          <w:noProof/>
        </w:rPr>
        <w:t>347</w:t>
      </w:r>
      <w:r w:rsidRPr="000D7431">
        <w:rPr>
          <w:noProof/>
        </w:rPr>
        <w:t>(2), 1–32.</w:t>
      </w:r>
    </w:p>
    <w:p w14:paraId="660239D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Hungate, B. A., Dukes, J. S., Shaw, M. R., Luo, Y., &amp; Field, C. B. (2003). Nitrogen and climate change. </w:t>
      </w:r>
      <w:r w:rsidRPr="000D7431">
        <w:rPr>
          <w:i/>
          <w:iCs/>
          <w:noProof/>
        </w:rPr>
        <w:t>Science</w:t>
      </w:r>
      <w:r w:rsidRPr="000D7431">
        <w:rPr>
          <w:noProof/>
        </w:rPr>
        <w:t xml:space="preserve">, </w:t>
      </w:r>
      <w:r w:rsidRPr="000D7431">
        <w:rPr>
          <w:i/>
          <w:iCs/>
          <w:noProof/>
        </w:rPr>
        <w:t>302</w:t>
      </w:r>
      <w:r w:rsidRPr="000D7431">
        <w:rPr>
          <w:noProof/>
        </w:rPr>
        <w:t>(5650), 1512–1513. https://doi.org/10.1126/science.1091390</w:t>
      </w:r>
    </w:p>
    <w:p w14:paraId="7E7198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Katabuchi, M. (2015). LeafArea: An R package for rapid digital analysis of leaf area. </w:t>
      </w:r>
      <w:r w:rsidRPr="000D7431">
        <w:rPr>
          <w:i/>
          <w:iCs/>
          <w:noProof/>
        </w:rPr>
        <w:t>Ecological Research</w:t>
      </w:r>
      <w:r w:rsidRPr="000D7431">
        <w:rPr>
          <w:noProof/>
        </w:rPr>
        <w:t xml:space="preserve">, </w:t>
      </w:r>
      <w:r w:rsidRPr="000D7431">
        <w:rPr>
          <w:i/>
          <w:iCs/>
          <w:noProof/>
        </w:rPr>
        <w:t>30</w:t>
      </w:r>
      <w:r w:rsidRPr="000D7431">
        <w:rPr>
          <w:noProof/>
        </w:rPr>
        <w:t>(6), 1073–1077.</w:t>
      </w:r>
    </w:p>
    <w:p w14:paraId="6702331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Kenward, M. G., &amp; Roger, J. H. (1997). Small sample inference for fixed effects from restricted maximum likelihood. </w:t>
      </w:r>
      <w:r w:rsidRPr="000D7431">
        <w:rPr>
          <w:i/>
          <w:iCs/>
          <w:noProof/>
        </w:rPr>
        <w:t>Biometrics</w:t>
      </w:r>
      <w:r w:rsidRPr="000D7431">
        <w:rPr>
          <w:noProof/>
        </w:rPr>
        <w:t xml:space="preserve">, </w:t>
      </w:r>
      <w:r w:rsidRPr="000D7431">
        <w:rPr>
          <w:i/>
          <w:iCs/>
          <w:noProof/>
        </w:rPr>
        <w:t>53</w:t>
      </w:r>
      <w:r w:rsidRPr="000D7431">
        <w:rPr>
          <w:noProof/>
        </w:rPr>
        <w:t>(3), 983. https://doi.org/10.2307/2533558</w:t>
      </w:r>
    </w:p>
    <w:p w14:paraId="5A70083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LeBauer, D. S., &amp; Treseder, K. (2008). Nitrogen limitation of net primary productivity. </w:t>
      </w:r>
      <w:r w:rsidRPr="000D7431">
        <w:rPr>
          <w:i/>
          <w:iCs/>
          <w:noProof/>
        </w:rPr>
        <w:t>Ecology</w:t>
      </w:r>
      <w:r w:rsidRPr="000D7431">
        <w:rPr>
          <w:noProof/>
        </w:rPr>
        <w:t xml:space="preserve">, </w:t>
      </w:r>
      <w:r w:rsidRPr="000D7431">
        <w:rPr>
          <w:i/>
          <w:iCs/>
          <w:noProof/>
        </w:rPr>
        <w:t>89</w:t>
      </w:r>
      <w:r w:rsidRPr="000D7431">
        <w:rPr>
          <w:noProof/>
        </w:rPr>
        <w:t>(2), 371–379. https://doi.org/10.1890/06-2057.1</w:t>
      </w:r>
    </w:p>
    <w:p w14:paraId="16F7618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Lenth, R. (2019). </w:t>
      </w:r>
      <w:r w:rsidRPr="000D7431">
        <w:rPr>
          <w:i/>
          <w:iCs/>
          <w:noProof/>
        </w:rPr>
        <w:t>emmeans: estimated marginal means, aka least-squares means</w:t>
      </w:r>
      <w:r w:rsidRPr="000D7431">
        <w:rPr>
          <w:noProof/>
        </w:rPr>
        <w:t>.</w:t>
      </w:r>
    </w:p>
    <w:p w14:paraId="2B641E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J., Qi, X., Souza, L., &amp; Luo, Y. (2016). Processes regulating progressive nitrogen limitation under elevated carbon dioxide: a meta-analysis. </w:t>
      </w:r>
      <w:r w:rsidRPr="000D7431">
        <w:rPr>
          <w:i/>
          <w:iCs/>
          <w:noProof/>
        </w:rPr>
        <w:t>Biogeosciences</w:t>
      </w:r>
      <w:r w:rsidRPr="000D7431">
        <w:rPr>
          <w:noProof/>
        </w:rPr>
        <w:t xml:space="preserve">, </w:t>
      </w:r>
      <w:r w:rsidRPr="000D7431">
        <w:rPr>
          <w:i/>
          <w:iCs/>
          <w:noProof/>
        </w:rPr>
        <w:t>13</w:t>
      </w:r>
      <w:r w:rsidRPr="000D7431">
        <w:rPr>
          <w:noProof/>
        </w:rPr>
        <w:t>(9), 2689–2699. https://doi.org/10.5194/bg-13-2689-2016</w:t>
      </w:r>
    </w:p>
    <w:p w14:paraId="3AE86FC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X., Zhang, T., Lu, X., Ellsworth, D. S., BassiriRad, H., You, C., Wang, D., He, P., Deng, Q., Liu, H., Mo, J., &amp; Ye, Q. (2020). Global response patterns of plant photosynthesis to nitrogen addition: A meta‐analysis. </w:t>
      </w:r>
      <w:r w:rsidRPr="000D7431">
        <w:rPr>
          <w:i/>
          <w:iCs/>
          <w:noProof/>
        </w:rPr>
        <w:t>Global Change Biology</w:t>
      </w:r>
      <w:r w:rsidRPr="000D7431">
        <w:rPr>
          <w:noProof/>
        </w:rPr>
        <w:t xml:space="preserve">, </w:t>
      </w:r>
      <w:r w:rsidRPr="000D7431">
        <w:rPr>
          <w:i/>
          <w:iCs/>
          <w:noProof/>
        </w:rPr>
        <w:t>26</w:t>
      </w:r>
      <w:r w:rsidRPr="000D7431">
        <w:rPr>
          <w:noProof/>
        </w:rPr>
        <w:t>(6), 3585–3600. https://doi.org/10.1111/gcb.15071</w:t>
      </w:r>
    </w:p>
    <w:p w14:paraId="02154E4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Lu, J., Yang, J., Keitel, C., Yin, L., Wang, P., Cheng, W., &amp; Dijkstra, F. A. (2022). Belowground Carbon Efficiency for Nitrogen and Phosphorus Acquisition Varies Between Lolium perenne and Trifolium repens and Depends on Phosphorus Fertilization. </w:t>
      </w:r>
      <w:r w:rsidRPr="000D7431">
        <w:rPr>
          <w:i/>
          <w:iCs/>
          <w:noProof/>
        </w:rPr>
        <w:t>Frontiers in Plant Science</w:t>
      </w:r>
      <w:r w:rsidRPr="000D7431">
        <w:rPr>
          <w:noProof/>
        </w:rPr>
        <w:t xml:space="preserve">, </w:t>
      </w:r>
      <w:r w:rsidRPr="000D7431">
        <w:rPr>
          <w:i/>
          <w:iCs/>
          <w:noProof/>
        </w:rPr>
        <w:t>13</w:t>
      </w:r>
      <w:r w:rsidRPr="000D7431">
        <w:rPr>
          <w:noProof/>
        </w:rPr>
        <w:t>(June), 1–9. https://doi.org/10.3389/fpls.2022.927435</w:t>
      </w:r>
    </w:p>
    <w:p w14:paraId="0668047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0D7431">
        <w:rPr>
          <w:i/>
          <w:iCs/>
          <w:noProof/>
        </w:rPr>
        <w:t>BioScience</w:t>
      </w:r>
      <w:r w:rsidRPr="000D7431">
        <w:rPr>
          <w:noProof/>
        </w:rPr>
        <w:t xml:space="preserve">, </w:t>
      </w:r>
      <w:r w:rsidRPr="000D7431">
        <w:rPr>
          <w:i/>
          <w:iCs/>
          <w:noProof/>
        </w:rPr>
        <w:t>54</w:t>
      </w:r>
      <w:r w:rsidRPr="000D7431">
        <w:rPr>
          <w:noProof/>
        </w:rPr>
        <w:t>(8), 731–739. https://doi.org/10.1641/0006-3568(2004)054[0731:PNLOER]2.0.CO;2</w:t>
      </w:r>
    </w:p>
    <w:p w14:paraId="5F7FC51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Maire, V., Martre, P., Kattge, J., Gastal, F., Esser, G., Fontaine, S., &amp; Soussana, J.-F. (2012). The coordination of leaf photosynthesis links C and N fluxes in C</w:t>
      </w:r>
      <w:r w:rsidRPr="000D7431">
        <w:rPr>
          <w:noProof/>
          <w:vertAlign w:val="subscript"/>
        </w:rPr>
        <w:t>3</w:t>
      </w:r>
      <w:r w:rsidRPr="000D7431">
        <w:rPr>
          <w:noProof/>
        </w:rPr>
        <w:t xml:space="preserve"> plant species. </w:t>
      </w:r>
      <w:r w:rsidRPr="000D7431">
        <w:rPr>
          <w:i/>
          <w:iCs/>
          <w:noProof/>
        </w:rPr>
        <w:t>PLoS ONE</w:t>
      </w:r>
      <w:r w:rsidRPr="000D7431">
        <w:rPr>
          <w:noProof/>
        </w:rPr>
        <w:t xml:space="preserve">, </w:t>
      </w:r>
      <w:r w:rsidRPr="000D7431">
        <w:rPr>
          <w:i/>
          <w:iCs/>
          <w:noProof/>
        </w:rPr>
        <w:t>7</w:t>
      </w:r>
      <w:r w:rsidRPr="000D7431">
        <w:rPr>
          <w:noProof/>
        </w:rPr>
        <w:t>(6), e38345. https://doi.org/10.1371/journal.pone.0038345</w:t>
      </w:r>
    </w:p>
    <w:p w14:paraId="43B9B46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(2003). Rubisco and nitrogen relationships in rice: leaf photosynthesis and plant growth. </w:t>
      </w:r>
      <w:r w:rsidRPr="000D7431">
        <w:rPr>
          <w:i/>
          <w:iCs/>
          <w:noProof/>
        </w:rPr>
        <w:t>Soil Science and Plant Nutrition</w:t>
      </w:r>
      <w:r w:rsidRPr="000D7431">
        <w:rPr>
          <w:noProof/>
        </w:rPr>
        <w:t xml:space="preserve">, </w:t>
      </w:r>
      <w:r w:rsidRPr="000D7431">
        <w:rPr>
          <w:i/>
          <w:iCs/>
          <w:noProof/>
        </w:rPr>
        <w:t>49</w:t>
      </w:r>
      <w:r w:rsidRPr="000D7431">
        <w:rPr>
          <w:noProof/>
        </w:rPr>
        <w:t>(3), 319–327.</w:t>
      </w:r>
    </w:p>
    <w:p w14:paraId="4649C96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Harada, M., Sato, T., Nakano, H., &amp; Mae, T. (1997). Growth and N Allocation in Rice Plants under CO2 Enrichment. </w:t>
      </w:r>
      <w:r w:rsidRPr="000D7431">
        <w:rPr>
          <w:i/>
          <w:iCs/>
          <w:noProof/>
        </w:rPr>
        <w:t>Plant Physiology</w:t>
      </w:r>
      <w:r w:rsidRPr="000D7431">
        <w:rPr>
          <w:noProof/>
        </w:rPr>
        <w:t xml:space="preserve">, </w:t>
      </w:r>
      <w:r w:rsidRPr="000D7431">
        <w:rPr>
          <w:i/>
          <w:iCs/>
          <w:noProof/>
        </w:rPr>
        <w:t>115</w:t>
      </w:r>
      <w:r w:rsidRPr="000D7431">
        <w:rPr>
          <w:noProof/>
        </w:rPr>
        <w:t>(1), 199–203. https://doi.org/10.1104/pp.115.1.199</w:t>
      </w:r>
    </w:p>
    <w:p w14:paraId="17C037E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Marschner, H., &amp; Dell, B. (1994). Nutrient uptake in mycorrhizal symbiosis. </w:t>
      </w:r>
      <w:r w:rsidRPr="000D7431">
        <w:rPr>
          <w:i/>
          <w:iCs/>
          <w:noProof/>
        </w:rPr>
        <w:t>Plant and Soil</w:t>
      </w:r>
      <w:r w:rsidRPr="000D7431">
        <w:rPr>
          <w:noProof/>
        </w:rPr>
        <w:t xml:space="preserve">, </w:t>
      </w:r>
      <w:r w:rsidRPr="000D7431">
        <w:rPr>
          <w:i/>
          <w:iCs/>
          <w:noProof/>
        </w:rPr>
        <w:t>159</w:t>
      </w:r>
      <w:r w:rsidRPr="000D7431">
        <w:rPr>
          <w:noProof/>
        </w:rPr>
        <w:t>(1), 89–102. https://doi.org/10.1007/BF00000098</w:t>
      </w:r>
    </w:p>
    <w:p w14:paraId="442E72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Meyerholt, J., Sickel, K., &amp; Zaehle, S. (2020). Ensemble projections elucidate effects of uncertainty in terrestrial nitrogen limitation on future carbon uptake. </w:t>
      </w:r>
      <w:r w:rsidRPr="000D7431">
        <w:rPr>
          <w:i/>
          <w:iCs/>
          <w:noProof/>
        </w:rPr>
        <w:t>Global Change Biology</w:t>
      </w:r>
      <w:r w:rsidRPr="000D7431">
        <w:rPr>
          <w:noProof/>
        </w:rPr>
        <w:t xml:space="preserve">, </w:t>
      </w:r>
      <w:r w:rsidRPr="000D7431">
        <w:rPr>
          <w:i/>
          <w:iCs/>
          <w:noProof/>
        </w:rPr>
        <w:t>26</w:t>
      </w:r>
      <w:r w:rsidRPr="000D7431">
        <w:rPr>
          <w:noProof/>
        </w:rPr>
        <w:t>(7), 3978–3996. https://doi.org/10.1111/gcb.15114</w:t>
      </w:r>
    </w:p>
    <w:p w14:paraId="44DF754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Moore, D. J. P., Aref, S., Ho, R. M., Pippen, J. S., Hamilton, J. G., &amp; De Lucia, E. H. (2006). </w:t>
      </w:r>
      <w:r w:rsidRPr="000D7431">
        <w:rPr>
          <w:noProof/>
        </w:rPr>
        <w:lastRenderedPageBreak/>
        <w:t xml:space="preserve">Annual basal area increment and growth duration of Pinus taeda in response to eight years of free-air carbon dioxide enrichment. </w:t>
      </w:r>
      <w:r w:rsidRPr="000D7431">
        <w:rPr>
          <w:i/>
          <w:iCs/>
          <w:noProof/>
        </w:rPr>
        <w:t>Global Change Biology</w:t>
      </w:r>
      <w:r w:rsidRPr="000D7431">
        <w:rPr>
          <w:noProof/>
        </w:rPr>
        <w:t xml:space="preserve">, </w:t>
      </w:r>
      <w:r w:rsidRPr="000D7431">
        <w:rPr>
          <w:i/>
          <w:iCs/>
          <w:noProof/>
        </w:rPr>
        <w:t>12</w:t>
      </w:r>
      <w:r w:rsidRPr="000D7431">
        <w:rPr>
          <w:noProof/>
        </w:rPr>
        <w:t>(8), 1367–1377. https://doi.org/10.1111/j.1365-2486.2006.01189.x</w:t>
      </w:r>
    </w:p>
    <w:p w14:paraId="4BA2F67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0D7431">
        <w:rPr>
          <w:noProof/>
          <w:vertAlign w:val="subscript"/>
        </w:rPr>
        <w:t>2</w:t>
      </w:r>
      <w:r w:rsidRPr="000D7431">
        <w:rPr>
          <w:noProof/>
        </w:rPr>
        <w:t xml:space="preserve">. </w:t>
      </w:r>
      <w:r w:rsidRPr="000D7431">
        <w:rPr>
          <w:i/>
          <w:iCs/>
          <w:noProof/>
        </w:rPr>
        <w:t>Oecologia</w:t>
      </w:r>
      <w:r w:rsidRPr="000D7431">
        <w:rPr>
          <w:noProof/>
        </w:rPr>
        <w:t xml:space="preserve">, </w:t>
      </w:r>
      <w:r w:rsidRPr="000D7431">
        <w:rPr>
          <w:i/>
          <w:iCs/>
          <w:noProof/>
        </w:rPr>
        <w:t>140</w:t>
      </w:r>
      <w:r w:rsidRPr="000D7431">
        <w:rPr>
          <w:noProof/>
        </w:rPr>
        <w:t>(1), 11–25. https://doi.org/10.1007/s00442-004-1550-2</w:t>
      </w:r>
    </w:p>
    <w:p w14:paraId="45D60C9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Niinemets, Ü., &amp; Tenhunen, J. D. (1997). A model separating leaf structural and physiological effects on carbon gain along light gradients for the shade-tolerant species </w:t>
      </w:r>
      <w:r w:rsidRPr="000D7431">
        <w:rPr>
          <w:i/>
          <w:iCs/>
          <w:noProof/>
        </w:rPr>
        <w:t>Acer saccharum</w:t>
      </w:r>
      <w:r w:rsidRPr="000D7431">
        <w:rPr>
          <w:noProof/>
        </w:rPr>
        <w:t xml:space="preserve">. </w:t>
      </w:r>
      <w:r w:rsidRPr="000D7431">
        <w:rPr>
          <w:i/>
          <w:iCs/>
          <w:noProof/>
        </w:rPr>
        <w:t>Plant, Cell and Environment</w:t>
      </w:r>
      <w:r w:rsidRPr="000D7431">
        <w:rPr>
          <w:noProof/>
        </w:rPr>
        <w:t xml:space="preserve">, </w:t>
      </w:r>
      <w:r w:rsidRPr="000D7431">
        <w:rPr>
          <w:i/>
          <w:iCs/>
          <w:noProof/>
        </w:rPr>
        <w:t>20</w:t>
      </w:r>
      <w:r w:rsidRPr="000D7431">
        <w:rPr>
          <w:noProof/>
        </w:rPr>
        <w:t>(7), 845–866. https://doi.org/10.1046/j.1365-3040.1997.d01-133.x</w:t>
      </w:r>
    </w:p>
    <w:p w14:paraId="3FAEFDF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Norby, R. J., Warren, J. M., Iversen, C. M., Medlyn, B. E., &amp; McMurtrie, R. E. (2010). CO2 enhancement of forest productivity constrained by limited nitrogen availability. </w:t>
      </w:r>
      <w:r w:rsidRPr="000D7431">
        <w:rPr>
          <w:i/>
          <w:iCs/>
          <w:noProof/>
        </w:rPr>
        <w:t>Proceedings of the National Academy of Sciences</w:t>
      </w:r>
      <w:r w:rsidRPr="000D7431">
        <w:rPr>
          <w:noProof/>
        </w:rPr>
        <w:t xml:space="preserve">, </w:t>
      </w:r>
      <w:r w:rsidRPr="000D7431">
        <w:rPr>
          <w:i/>
          <w:iCs/>
          <w:noProof/>
        </w:rPr>
        <w:t>107</w:t>
      </w:r>
      <w:r w:rsidRPr="000D7431">
        <w:rPr>
          <w:noProof/>
        </w:rPr>
        <w:t>(45), 19368–19373.</w:t>
      </w:r>
    </w:p>
    <w:p w14:paraId="37529EA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Onoda, Y., Wright, I. J., Evans, J. R., Hikosaka, K., Kitajima, K., Niinemets, Ü., Poorter, H., Tosens, T., &amp; Westoby, M. (2017). Physiological and structural tradeoffs underlying the leaf economics spectrum. </w:t>
      </w:r>
      <w:r w:rsidRPr="000D7431">
        <w:rPr>
          <w:i/>
          <w:iCs/>
          <w:noProof/>
        </w:rPr>
        <w:t>New Phytologist</w:t>
      </w:r>
      <w:r w:rsidRPr="000D7431">
        <w:rPr>
          <w:noProof/>
        </w:rPr>
        <w:t xml:space="preserve">, </w:t>
      </w:r>
      <w:r w:rsidRPr="000D7431">
        <w:rPr>
          <w:i/>
          <w:iCs/>
          <w:noProof/>
        </w:rPr>
        <w:t>214</w:t>
      </w:r>
      <w:r w:rsidRPr="000D7431">
        <w:rPr>
          <w:noProof/>
        </w:rPr>
        <w:t>(4), 1447–1463. https://doi.org/10.1111/nph.14496</w:t>
      </w:r>
    </w:p>
    <w:p w14:paraId="779DABB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Oreskes, N., Shrader-Frechette, K., &amp; Belitz, K. (1994). Verification , Validation , and Confirmation of Numerical Models in the Earth Sciences. </w:t>
      </w:r>
      <w:r w:rsidRPr="000D7431">
        <w:rPr>
          <w:i/>
          <w:iCs/>
          <w:noProof/>
        </w:rPr>
        <w:t>Science</w:t>
      </w:r>
      <w:r w:rsidRPr="000D7431">
        <w:rPr>
          <w:noProof/>
        </w:rPr>
        <w:t xml:space="preserve">, </w:t>
      </w:r>
      <w:r w:rsidRPr="000D7431">
        <w:rPr>
          <w:i/>
          <w:iCs/>
          <w:noProof/>
        </w:rPr>
        <w:t>263</w:t>
      </w:r>
      <w:r w:rsidRPr="000D7431">
        <w:rPr>
          <w:noProof/>
        </w:rPr>
        <w:t>(5147), 641–646. https://www.jstor.org/stable/2883078</w:t>
      </w:r>
    </w:p>
    <w:p w14:paraId="76D22C2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Paillassa, J., Wright, I. J., Prentice, I. C., Pepin, S., Smith, N. G., Ethier, G., Westerband, A. C., </w:t>
      </w:r>
      <w:r w:rsidRPr="000D7431">
        <w:rPr>
          <w:noProof/>
        </w:rPr>
        <w:lastRenderedPageBreak/>
        <w:t xml:space="preserve">Lamarque, L. J., Wang, H., Cornwell, W. K., &amp; Maire, V. (2020). When and where soil is important to modify the carbon and water economy of leaves. </w:t>
      </w:r>
      <w:r w:rsidRPr="000D7431">
        <w:rPr>
          <w:i/>
          <w:iCs/>
          <w:noProof/>
        </w:rPr>
        <w:t>New Phytologist</w:t>
      </w:r>
      <w:r w:rsidRPr="000D7431">
        <w:rPr>
          <w:noProof/>
        </w:rPr>
        <w:t xml:space="preserve">, </w:t>
      </w:r>
      <w:r w:rsidRPr="000D7431">
        <w:rPr>
          <w:i/>
          <w:iCs/>
          <w:noProof/>
        </w:rPr>
        <w:t>228</w:t>
      </w:r>
      <w:r w:rsidRPr="000D7431">
        <w:rPr>
          <w:noProof/>
        </w:rPr>
        <w:t>(1), 121–135. https://doi.org/10.1111/nph.16702</w:t>
      </w:r>
    </w:p>
    <w:p w14:paraId="77F5B5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Peng, Y., Bloomfield, K. J., Cernusak, L. A., Domingues, T. F., &amp; Prentice, I. C. (2021). Global climate and nutrient controls of photosynthetic capacity. </w:t>
      </w:r>
      <w:r w:rsidRPr="000D7431">
        <w:rPr>
          <w:i/>
          <w:iCs/>
          <w:noProof/>
        </w:rPr>
        <w:t>Communications Biology</w:t>
      </w:r>
      <w:r w:rsidRPr="000D7431">
        <w:rPr>
          <w:noProof/>
        </w:rPr>
        <w:t xml:space="preserve">, </w:t>
      </w:r>
      <w:r w:rsidRPr="000D7431">
        <w:rPr>
          <w:i/>
          <w:iCs/>
          <w:noProof/>
        </w:rPr>
        <w:t>4</w:t>
      </w:r>
      <w:r w:rsidRPr="000D7431">
        <w:rPr>
          <w:noProof/>
        </w:rPr>
        <w:t>(1), 462. https://doi.org/10.1038/s42003-021-01985-7</w:t>
      </w:r>
    </w:p>
    <w:p w14:paraId="28394E0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Perkowski, E. A., Waring, E. F., &amp; Smith, N. G. (2021). Root mass carbon costs to acquire nitrogen are determined by nitrogen and light availability in two species with different nitrogen acquisition strategies. </w:t>
      </w:r>
      <w:r w:rsidRPr="000D7431">
        <w:rPr>
          <w:i/>
          <w:iCs/>
          <w:noProof/>
        </w:rPr>
        <w:t>Journal of Experimental Botany</w:t>
      </w:r>
      <w:r w:rsidRPr="000D7431">
        <w:rPr>
          <w:noProof/>
        </w:rPr>
        <w:t xml:space="preserve">, </w:t>
      </w:r>
      <w:r w:rsidRPr="000D7431">
        <w:rPr>
          <w:i/>
          <w:iCs/>
          <w:noProof/>
        </w:rPr>
        <w:t>72</w:t>
      </w:r>
      <w:r w:rsidRPr="000D7431">
        <w:rPr>
          <w:noProof/>
        </w:rPr>
        <w:t>(15), 5766–5776. https://doi.org/10.1093/jxb/erab253</w:t>
      </w:r>
    </w:p>
    <w:p w14:paraId="39730A2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Phillips, R. P., Finzi, A. C., &amp; Bernhardt, E. S. (2011). Enhanced root exudation induces microbial feedbacks to N cycling in a pine forest under long-term CO2 fumigation. </w:t>
      </w:r>
      <w:r w:rsidRPr="000D7431">
        <w:rPr>
          <w:i/>
          <w:iCs/>
          <w:noProof/>
        </w:rPr>
        <w:t>Ecology Letters</w:t>
      </w:r>
      <w:r w:rsidRPr="000D7431">
        <w:rPr>
          <w:noProof/>
        </w:rPr>
        <w:t xml:space="preserve">, </w:t>
      </w:r>
      <w:r w:rsidRPr="000D7431">
        <w:rPr>
          <w:i/>
          <w:iCs/>
          <w:noProof/>
        </w:rPr>
        <w:t>14</w:t>
      </w:r>
      <w:r w:rsidRPr="000D7431">
        <w:rPr>
          <w:noProof/>
        </w:rPr>
        <w:t>(2), 187–194. https://doi.org/10.1111/j.1461-0248.2010.01570.x</w:t>
      </w:r>
    </w:p>
    <w:p w14:paraId="0D5A63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0D7431">
        <w:rPr>
          <w:i/>
          <w:iCs/>
          <w:noProof/>
        </w:rPr>
        <w:t>New Phytologist</w:t>
      </w:r>
      <w:r w:rsidRPr="000D7431">
        <w:rPr>
          <w:noProof/>
        </w:rPr>
        <w:t xml:space="preserve">, </w:t>
      </w:r>
      <w:r w:rsidRPr="000D7431">
        <w:rPr>
          <w:i/>
          <w:iCs/>
          <w:noProof/>
        </w:rPr>
        <w:t>233</w:t>
      </w:r>
      <w:r w:rsidRPr="000D7431">
        <w:rPr>
          <w:noProof/>
        </w:rPr>
        <w:t>(4), 1560–1596. https://doi.org/10.1111/nph.17802</w:t>
      </w:r>
    </w:p>
    <w:p w14:paraId="5FB82D1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Dong, N., Gleason, S. M., Maire, V., &amp; Wright, I. J. (2014). Balancing the costs of carbon gain and water transport: testing a new theoretical framework for plant functional ecology. </w:t>
      </w:r>
      <w:r w:rsidRPr="000D7431">
        <w:rPr>
          <w:i/>
          <w:iCs/>
          <w:noProof/>
        </w:rPr>
        <w:t>Ecology Letters</w:t>
      </w:r>
      <w:r w:rsidRPr="000D7431">
        <w:rPr>
          <w:noProof/>
        </w:rPr>
        <w:t xml:space="preserve">, </w:t>
      </w:r>
      <w:r w:rsidRPr="000D7431">
        <w:rPr>
          <w:i/>
          <w:iCs/>
          <w:noProof/>
        </w:rPr>
        <w:t>17</w:t>
      </w:r>
      <w:r w:rsidRPr="000D7431">
        <w:rPr>
          <w:noProof/>
        </w:rPr>
        <w:t>(1), 82–91. https://doi.org/10.1111/ele.12211</w:t>
      </w:r>
    </w:p>
    <w:p w14:paraId="37A611A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Liang, X., Medlyn, B. E., &amp; Wang, Y.-P. (2015). Reliable, robust and realistic: The three R’s of next-generation land-surface modelling. </w:t>
      </w:r>
      <w:r w:rsidRPr="000D7431">
        <w:rPr>
          <w:i/>
          <w:iCs/>
          <w:noProof/>
        </w:rPr>
        <w:t>Atmospheric Chemistry and Physics</w:t>
      </w:r>
      <w:r w:rsidRPr="000D7431">
        <w:rPr>
          <w:noProof/>
        </w:rPr>
        <w:t xml:space="preserve">, </w:t>
      </w:r>
      <w:r w:rsidRPr="000D7431">
        <w:rPr>
          <w:i/>
          <w:iCs/>
          <w:noProof/>
        </w:rPr>
        <w:t>15</w:t>
      </w:r>
      <w:r w:rsidRPr="000D7431">
        <w:rPr>
          <w:noProof/>
        </w:rPr>
        <w:t>, 5987–6005. https://doi.org/10.5194/acp-15-5987-2015</w:t>
      </w:r>
    </w:p>
    <w:p w14:paraId="79005F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Querejeta, J. I., Prieto, I., Armas, C., Casanoves, F., Diémé, J. S., Diouf, M., Yossi, H., Kaya, B., Pugnaire, F. I., &amp; Rusch, G. M. (2022). Higher leaf nitrogen content is linked to tighter stomatal regulation of transpiration and more efficient water use across dryland trees. </w:t>
      </w:r>
      <w:r w:rsidRPr="000D7431">
        <w:rPr>
          <w:i/>
          <w:iCs/>
          <w:noProof/>
        </w:rPr>
        <w:t>New Phytologist</w:t>
      </w:r>
      <w:r w:rsidRPr="000D7431">
        <w:rPr>
          <w:noProof/>
        </w:rPr>
        <w:t xml:space="preserve">, </w:t>
      </w:r>
      <w:r w:rsidRPr="000D7431">
        <w:rPr>
          <w:i/>
          <w:iCs/>
          <w:noProof/>
        </w:rPr>
        <w:t>235</w:t>
      </w:r>
      <w:r w:rsidRPr="000D7431">
        <w:rPr>
          <w:noProof/>
        </w:rPr>
        <w:t>(4), 1351–1364. https://doi.org/10.1111/nph.18254</w:t>
      </w:r>
    </w:p>
    <w:p w14:paraId="1E5BB86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 Core Team. (2021). </w:t>
      </w:r>
      <w:r w:rsidRPr="000D7431">
        <w:rPr>
          <w:i/>
          <w:iCs/>
          <w:noProof/>
        </w:rPr>
        <w:t>R: A language and environment for statistical computing</w:t>
      </w:r>
      <w:r w:rsidRPr="000D7431">
        <w:rPr>
          <w:noProof/>
        </w:rPr>
        <w:t xml:space="preserve"> (4.1.1). R Foundation for Statistical Computing. https://www.r-project.org/</w:t>
      </w:r>
    </w:p>
    <w:p w14:paraId="3FBEA65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Reich, P. B., Hobbie, S. E., Lee, T., Ellsworth, D. S., West, J. B., Tilman, D., Knops, J. M. H., Naeem, S., &amp; Trost, J. (2006). Nitrogen limitation constrains sustainability of ecosystem response to CO</w:t>
      </w:r>
      <w:r w:rsidRPr="000D7431">
        <w:rPr>
          <w:noProof/>
          <w:vertAlign w:val="subscript"/>
        </w:rPr>
        <w:t>2</w:t>
      </w:r>
      <w:r w:rsidRPr="000D7431">
        <w:rPr>
          <w:noProof/>
        </w:rPr>
        <w:t xml:space="preserve">. </w:t>
      </w:r>
      <w:r w:rsidRPr="000D7431">
        <w:rPr>
          <w:i/>
          <w:iCs/>
          <w:noProof/>
        </w:rPr>
        <w:t>Nature</w:t>
      </w:r>
      <w:r w:rsidRPr="000D7431">
        <w:rPr>
          <w:noProof/>
        </w:rPr>
        <w:t xml:space="preserve">, </w:t>
      </w:r>
      <w:r w:rsidRPr="000D7431">
        <w:rPr>
          <w:i/>
          <w:iCs/>
          <w:noProof/>
        </w:rPr>
        <w:t>440</w:t>
      </w:r>
      <w:r w:rsidRPr="000D7431">
        <w:rPr>
          <w:noProof/>
        </w:rPr>
        <w:t>(7086), 922–925. https://doi.org/10.1038/nature04486</w:t>
      </w:r>
    </w:p>
    <w:p w14:paraId="0FFFCCF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Rogers, A. (2014). The use and misuse of V</w:t>
      </w:r>
      <w:r w:rsidRPr="000D7431">
        <w:rPr>
          <w:noProof/>
          <w:vertAlign w:val="subscript"/>
        </w:rPr>
        <w:t>c,max</w:t>
      </w:r>
      <w:r w:rsidRPr="000D7431">
        <w:rPr>
          <w:noProof/>
        </w:rPr>
        <w:t xml:space="preserve"> in Earth System Models. </w:t>
      </w:r>
      <w:r w:rsidRPr="000D7431">
        <w:rPr>
          <w:i/>
          <w:iCs/>
          <w:noProof/>
        </w:rPr>
        <w:t>Photosynthesis Research</w:t>
      </w:r>
      <w:r w:rsidRPr="000D7431">
        <w:rPr>
          <w:noProof/>
        </w:rPr>
        <w:t xml:space="preserve">, </w:t>
      </w:r>
      <w:r w:rsidRPr="000D7431">
        <w:rPr>
          <w:i/>
          <w:iCs/>
          <w:noProof/>
        </w:rPr>
        <w:t>119</w:t>
      </w:r>
      <w:r w:rsidRPr="000D7431">
        <w:rPr>
          <w:noProof/>
        </w:rPr>
        <w:t>(1–2), 15–29. https://doi.org/10.1007/s11120-013-9818-1</w:t>
      </w:r>
    </w:p>
    <w:p w14:paraId="6367018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0D7431">
        <w:rPr>
          <w:i/>
          <w:iCs/>
          <w:noProof/>
        </w:rPr>
        <w:t>New Phytologist</w:t>
      </w:r>
      <w:r w:rsidRPr="000D7431">
        <w:rPr>
          <w:noProof/>
        </w:rPr>
        <w:t xml:space="preserve">, </w:t>
      </w:r>
      <w:r w:rsidRPr="000D7431">
        <w:rPr>
          <w:i/>
          <w:iCs/>
          <w:noProof/>
        </w:rPr>
        <w:t>213</w:t>
      </w:r>
      <w:r w:rsidRPr="000D7431">
        <w:rPr>
          <w:noProof/>
        </w:rPr>
        <w:t>(1), 22–42. https://doi.org/10.1111/nph.14283</w:t>
      </w:r>
    </w:p>
    <w:p w14:paraId="01B1DA0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Saathoff, A. J., &amp; Welles, J. (2021). Gas exchange measurements in the unsteady state. </w:t>
      </w:r>
      <w:r w:rsidRPr="000D7431">
        <w:rPr>
          <w:i/>
          <w:iCs/>
          <w:noProof/>
        </w:rPr>
        <w:t>Plant Cell and Environment</w:t>
      </w:r>
      <w:r w:rsidRPr="000D7431">
        <w:rPr>
          <w:noProof/>
        </w:rPr>
        <w:t xml:space="preserve">, </w:t>
      </w:r>
      <w:r w:rsidRPr="000D7431">
        <w:rPr>
          <w:i/>
          <w:iCs/>
          <w:noProof/>
        </w:rPr>
        <w:t>44</w:t>
      </w:r>
      <w:r w:rsidRPr="000D7431">
        <w:rPr>
          <w:noProof/>
        </w:rPr>
        <w:t>(11), 3509–3523. https://doi.org/10.1111/pce.14178</w:t>
      </w:r>
    </w:p>
    <w:p w14:paraId="1F0522E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Schneider, C. A., Rasband, W. S., &amp; Eliceiri, K. W. (2012). NIH Image to ImageJ: 25 years of image analysis. </w:t>
      </w:r>
      <w:r w:rsidRPr="000D7431">
        <w:rPr>
          <w:i/>
          <w:iCs/>
          <w:noProof/>
        </w:rPr>
        <w:t>Nature Methods</w:t>
      </w:r>
      <w:r w:rsidRPr="000D7431">
        <w:rPr>
          <w:noProof/>
        </w:rPr>
        <w:t xml:space="preserve">, </w:t>
      </w:r>
      <w:r w:rsidRPr="000D7431">
        <w:rPr>
          <w:i/>
          <w:iCs/>
          <w:noProof/>
        </w:rPr>
        <w:t>9</w:t>
      </w:r>
      <w:r w:rsidRPr="000D7431">
        <w:rPr>
          <w:noProof/>
        </w:rPr>
        <w:t>(7), 671–675. https://doi.org/10.1038/nmeth.2089</w:t>
      </w:r>
    </w:p>
    <w:p w14:paraId="231960F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Shi, M., Fisher, J. B., Brzostek, E. R., &amp; Phillips, R. P. (2016). Carbon cost of plant nitrogen acquisition: Global carbon cycle impact from an improved plant nitrogen cycle in the Community Land Model. </w:t>
      </w:r>
      <w:r w:rsidRPr="000D7431">
        <w:rPr>
          <w:i/>
          <w:iCs/>
          <w:noProof/>
        </w:rPr>
        <w:t>Global Change Biology</w:t>
      </w:r>
      <w:r w:rsidRPr="000D7431">
        <w:rPr>
          <w:noProof/>
        </w:rPr>
        <w:t xml:space="preserve">, </w:t>
      </w:r>
      <w:r w:rsidRPr="000D7431">
        <w:rPr>
          <w:i/>
          <w:iCs/>
          <w:noProof/>
        </w:rPr>
        <w:t>22</w:t>
      </w:r>
      <w:r w:rsidRPr="000D7431">
        <w:rPr>
          <w:noProof/>
        </w:rPr>
        <w:t xml:space="preserve">(3), 1299–1314. </w:t>
      </w:r>
      <w:r w:rsidRPr="000D7431">
        <w:rPr>
          <w:noProof/>
        </w:rPr>
        <w:lastRenderedPageBreak/>
        <w:t>https://doi.org/10.1111/gcb.13131</w:t>
      </w:r>
    </w:p>
    <w:p w14:paraId="1FA9110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Dukes, J. S. (2013). Plant respiration and photosynthesis in global-scale models: incorporating acclimation to temperature and CO 2. </w:t>
      </w:r>
      <w:r w:rsidRPr="000D7431">
        <w:rPr>
          <w:i/>
          <w:iCs/>
          <w:noProof/>
        </w:rPr>
        <w:t>Global Change Biology</w:t>
      </w:r>
      <w:r w:rsidRPr="000D7431">
        <w:rPr>
          <w:noProof/>
        </w:rPr>
        <w:t xml:space="preserve">, </w:t>
      </w:r>
      <w:r w:rsidRPr="000D7431">
        <w:rPr>
          <w:i/>
          <w:iCs/>
          <w:noProof/>
        </w:rPr>
        <w:t>19</w:t>
      </w:r>
      <w:r w:rsidRPr="000D7431">
        <w:rPr>
          <w:noProof/>
        </w:rPr>
        <w:t>(1), 45–63. https://doi.org/10.1111/j.1365-2486.2012.02797.x</w:t>
      </w:r>
    </w:p>
    <w:p w14:paraId="33FE658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Keenan, T. F. (2020). Mechanisms underlying leaf photosynthetic acclimation to warming and elevated CO2 as inferred from least‐cost optimality theory. </w:t>
      </w:r>
      <w:r w:rsidRPr="000D7431">
        <w:rPr>
          <w:i/>
          <w:iCs/>
          <w:noProof/>
        </w:rPr>
        <w:t>Global Change Biology</w:t>
      </w:r>
      <w:r w:rsidRPr="000D7431">
        <w:rPr>
          <w:noProof/>
        </w:rPr>
        <w:t xml:space="preserve">, </w:t>
      </w:r>
      <w:r w:rsidRPr="000D7431">
        <w:rPr>
          <w:i/>
          <w:iCs/>
          <w:noProof/>
        </w:rPr>
        <w:t>26</w:t>
      </w:r>
      <w:r w:rsidRPr="000D7431">
        <w:rPr>
          <w:noProof/>
        </w:rPr>
        <w:t>(9), 5202–5216. https://doi.org/10.1111/gcb.15212</w:t>
      </w:r>
    </w:p>
    <w:p w14:paraId="418A944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0D7431">
        <w:rPr>
          <w:i/>
          <w:iCs/>
          <w:noProof/>
        </w:rPr>
        <w:t>Ecology Letters</w:t>
      </w:r>
      <w:r w:rsidRPr="000D7431">
        <w:rPr>
          <w:noProof/>
        </w:rPr>
        <w:t xml:space="preserve">, </w:t>
      </w:r>
      <w:r w:rsidRPr="000D7431">
        <w:rPr>
          <w:i/>
          <w:iCs/>
          <w:noProof/>
        </w:rPr>
        <w:t>22</w:t>
      </w:r>
      <w:r w:rsidRPr="000D7431">
        <w:rPr>
          <w:noProof/>
        </w:rPr>
        <w:t>(3), 506–517. https://doi.org/10.1111/ele.13210</w:t>
      </w:r>
    </w:p>
    <w:p w14:paraId="7C687C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S. E., &amp; Read, D. J. (2008). </w:t>
      </w:r>
      <w:r w:rsidRPr="000D7431">
        <w:rPr>
          <w:i/>
          <w:iCs/>
          <w:noProof/>
        </w:rPr>
        <w:t>Mycorrhizal Symbiosis</w:t>
      </w:r>
      <w:r w:rsidRPr="000D7431">
        <w:rPr>
          <w:noProof/>
        </w:rPr>
        <w:t>.</w:t>
      </w:r>
    </w:p>
    <w:p w14:paraId="4F7C561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Hungate, B. A., Phillips, R. P., &amp; Prentice, I. C. (2016). Mycorrhizal association as a primary control of the CO2 fertilization effect. </w:t>
      </w:r>
      <w:r w:rsidRPr="000D7431">
        <w:rPr>
          <w:i/>
          <w:iCs/>
          <w:noProof/>
        </w:rPr>
        <w:t>Science</w:t>
      </w:r>
      <w:r w:rsidRPr="000D7431">
        <w:rPr>
          <w:noProof/>
        </w:rPr>
        <w:t xml:space="preserve">, </w:t>
      </w:r>
      <w:r w:rsidRPr="000D7431">
        <w:rPr>
          <w:i/>
          <w:iCs/>
          <w:noProof/>
        </w:rPr>
        <w:t>353</w:t>
      </w:r>
      <w:r w:rsidRPr="000D7431">
        <w:rPr>
          <w:noProof/>
        </w:rPr>
        <w:t>(6294), 72–74. https://doi.org/10.1126/science.aaf4610</w:t>
      </w:r>
    </w:p>
    <w:p w14:paraId="6FFFC7A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Stocker, B. D., Hungate, B. A., Phillips, R. P., Reich, P. B., Finzi, A. C., &amp; Prentice, I. C. (2018). Ecosystem responses to elevated &lt;scp&gt;CO&lt;/scp&gt; </w:t>
      </w:r>
      <w:r w:rsidRPr="000D7431">
        <w:rPr>
          <w:noProof/>
          <w:vertAlign w:val="subscript"/>
        </w:rPr>
        <w:t>2</w:t>
      </w:r>
      <w:r w:rsidRPr="000D7431">
        <w:rPr>
          <w:noProof/>
        </w:rPr>
        <w:t xml:space="preserve"> governed by plant–soil interactions and the cost of nitrogen acquisition. </w:t>
      </w:r>
      <w:r w:rsidRPr="000D7431">
        <w:rPr>
          <w:i/>
          <w:iCs/>
          <w:noProof/>
        </w:rPr>
        <w:t>New Phytologist</w:t>
      </w:r>
      <w:r w:rsidRPr="000D7431">
        <w:rPr>
          <w:noProof/>
        </w:rPr>
        <w:t xml:space="preserve">, </w:t>
      </w:r>
      <w:r w:rsidRPr="000D7431">
        <w:rPr>
          <w:i/>
          <w:iCs/>
          <w:noProof/>
        </w:rPr>
        <w:t>217</w:t>
      </w:r>
      <w:r w:rsidRPr="000D7431">
        <w:rPr>
          <w:noProof/>
        </w:rPr>
        <w:t>(2), 507–522. https://doi.org/10.1111/nph.14872</w:t>
      </w:r>
    </w:p>
    <w:p w14:paraId="429A87C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Udvardi, M., &amp; Poole, P. S. (2013). Transport and metabolism in legume-rhizobia symbioses. </w:t>
      </w:r>
      <w:r w:rsidRPr="000D7431">
        <w:rPr>
          <w:i/>
          <w:iCs/>
          <w:noProof/>
        </w:rPr>
        <w:t>Annual Review of Plant Biology</w:t>
      </w:r>
      <w:r w:rsidRPr="000D7431">
        <w:rPr>
          <w:noProof/>
        </w:rPr>
        <w:t xml:space="preserve">, </w:t>
      </w:r>
      <w:r w:rsidRPr="000D7431">
        <w:rPr>
          <w:i/>
          <w:iCs/>
          <w:noProof/>
        </w:rPr>
        <w:t>64</w:t>
      </w:r>
      <w:r w:rsidRPr="000D7431">
        <w:rPr>
          <w:noProof/>
        </w:rPr>
        <w:t>, 781–805. https://doi.org/10.1146/annurev-arplant-050312-120235</w:t>
      </w:r>
    </w:p>
    <w:p w14:paraId="3D5826A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Vance, C. P., &amp; Heichel, G. H. (1991). Carbon in N2 fixation: Limitation or exquisite adaptation. </w:t>
      </w:r>
      <w:r w:rsidRPr="000D7431">
        <w:rPr>
          <w:i/>
          <w:iCs/>
          <w:noProof/>
        </w:rPr>
        <w:t>Annual Review of Plant Physiology and Plant Molecular Biology</w:t>
      </w:r>
      <w:r w:rsidRPr="000D7431">
        <w:rPr>
          <w:noProof/>
        </w:rPr>
        <w:t xml:space="preserve">, </w:t>
      </w:r>
      <w:r w:rsidRPr="000D7431">
        <w:rPr>
          <w:i/>
          <w:iCs/>
          <w:noProof/>
        </w:rPr>
        <w:t>42</w:t>
      </w:r>
      <w:r w:rsidRPr="000D7431">
        <w:rPr>
          <w:noProof/>
        </w:rPr>
        <w:t>(1), 373–392. https://doi.org/10.1146/annurev.arplant.42.1.373</w:t>
      </w:r>
    </w:p>
    <w:p w14:paraId="79CEA49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Vitousek, P. M., &amp; Howarth, R. W. (1991). Nitrogen limitation on land and in sea: how can it occur? </w:t>
      </w:r>
      <w:r w:rsidRPr="000D7431">
        <w:rPr>
          <w:i/>
          <w:iCs/>
          <w:noProof/>
        </w:rPr>
        <w:t>Biogeochemistry</w:t>
      </w:r>
      <w:r w:rsidRPr="000D7431">
        <w:rPr>
          <w:noProof/>
        </w:rPr>
        <w:t xml:space="preserve">, </w:t>
      </w:r>
      <w:r w:rsidRPr="000D7431">
        <w:rPr>
          <w:i/>
          <w:iCs/>
          <w:noProof/>
        </w:rPr>
        <w:t>13</w:t>
      </w:r>
      <w:r w:rsidRPr="000D7431">
        <w:rPr>
          <w:noProof/>
        </w:rPr>
        <w:t>(2), 87–115.</w:t>
      </w:r>
    </w:p>
    <w:p w14:paraId="078CEDE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0D7431">
        <w:rPr>
          <w:i/>
          <w:iCs/>
          <w:noProof/>
        </w:rPr>
        <w:t>Ecology and Evolution</w:t>
      </w:r>
      <w:r w:rsidRPr="000D7431">
        <w:rPr>
          <w:noProof/>
        </w:rPr>
        <w:t xml:space="preserve">, </w:t>
      </w:r>
      <w:r w:rsidRPr="000D7431">
        <w:rPr>
          <w:i/>
          <w:iCs/>
          <w:noProof/>
        </w:rPr>
        <w:t>4</w:t>
      </w:r>
      <w:r w:rsidRPr="000D7431">
        <w:rPr>
          <w:noProof/>
        </w:rPr>
        <w:t>(16), 3218–3235. https://doi.org/10.1002/ece3.1173</w:t>
      </w:r>
    </w:p>
    <w:p w14:paraId="448E8D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Wellburn, A. R. (1994). The spectral determination of chlorophylls a and b, as well as total carotenoids, using various solvents with spectrophotometers of different resolution. </w:t>
      </w:r>
      <w:r w:rsidRPr="000D7431">
        <w:rPr>
          <w:i/>
          <w:iCs/>
          <w:noProof/>
        </w:rPr>
        <w:t>Journal of Plant Physiology</w:t>
      </w:r>
      <w:r w:rsidRPr="000D7431">
        <w:rPr>
          <w:noProof/>
        </w:rPr>
        <w:t xml:space="preserve">, </w:t>
      </w:r>
      <w:r w:rsidRPr="000D7431">
        <w:rPr>
          <w:i/>
          <w:iCs/>
          <w:noProof/>
        </w:rPr>
        <w:t>144</w:t>
      </w:r>
      <w:r w:rsidRPr="000D7431">
        <w:rPr>
          <w:noProof/>
        </w:rPr>
        <w:t>(3), 307–313. https://doi.org/10.1016/S0176-1617(11)81192-2</w:t>
      </w:r>
    </w:p>
    <w:p w14:paraId="2BC6346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Wen, Z., White, P. J., Shen, J., &amp; Lambers, H. (2022). Linking root exudation to belowground economic traits for resource acquisition. </w:t>
      </w:r>
      <w:r w:rsidRPr="000D7431">
        <w:rPr>
          <w:i/>
          <w:iCs/>
          <w:noProof/>
        </w:rPr>
        <w:t>New Phytologist</w:t>
      </w:r>
      <w:r w:rsidRPr="000D7431">
        <w:rPr>
          <w:noProof/>
        </w:rPr>
        <w:t xml:space="preserve">, </w:t>
      </w:r>
      <w:r w:rsidRPr="000D7431">
        <w:rPr>
          <w:i/>
          <w:iCs/>
          <w:noProof/>
        </w:rPr>
        <w:t>233</w:t>
      </w:r>
      <w:r w:rsidRPr="000D7431">
        <w:rPr>
          <w:noProof/>
        </w:rPr>
        <w:t>(4), 1620–1635. https://doi.org/10.1111/nph.17854</w:t>
      </w:r>
    </w:p>
    <w:p w14:paraId="6DD4C62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0D7431">
        <w:rPr>
          <w:i/>
          <w:iCs/>
          <w:noProof/>
        </w:rPr>
        <w:t>Global Change Biology</w:t>
      </w:r>
      <w:r w:rsidRPr="000D7431">
        <w:rPr>
          <w:noProof/>
        </w:rPr>
        <w:t>, 1–29. https://doi.org/10.1111/gcb.16501</w:t>
      </w:r>
    </w:p>
    <w:p w14:paraId="16C2C09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Wright, I. J., Reich, P. B., &amp; Westoby, M. (2003). Least-cost input mixtures of water and nitrogen for photosynthesis. </w:t>
      </w:r>
      <w:r w:rsidRPr="000D7431">
        <w:rPr>
          <w:i/>
          <w:iCs/>
          <w:noProof/>
        </w:rPr>
        <w:t>The American Naturalist</w:t>
      </w:r>
      <w:r w:rsidRPr="000D7431">
        <w:rPr>
          <w:noProof/>
        </w:rPr>
        <w:t xml:space="preserve">, </w:t>
      </w:r>
      <w:r w:rsidRPr="000D7431">
        <w:rPr>
          <w:i/>
          <w:iCs/>
          <w:noProof/>
        </w:rPr>
        <w:t>161</w:t>
      </w:r>
      <w:r w:rsidRPr="000D7431">
        <w:rPr>
          <w:noProof/>
        </w:rPr>
        <w:t>(1), 98–111. https://doi.org/0003-</w:t>
      </w:r>
      <w:r w:rsidRPr="000D7431">
        <w:rPr>
          <w:noProof/>
        </w:rPr>
        <w:lastRenderedPageBreak/>
        <w:t>0147/2003/16101-010387</w:t>
      </w:r>
    </w:p>
    <w:p w14:paraId="4863A64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0D7431">
        <w:rPr>
          <w:i/>
          <w:iCs/>
          <w:noProof/>
        </w:rPr>
        <w:t>New Phytologist</w:t>
      </w:r>
      <w:r w:rsidRPr="000D7431">
        <w:rPr>
          <w:noProof/>
        </w:rPr>
        <w:t xml:space="preserve">, </w:t>
      </w:r>
      <w:r w:rsidRPr="000D7431">
        <w:rPr>
          <w:i/>
          <w:iCs/>
          <w:noProof/>
        </w:rPr>
        <w:t>202</w:t>
      </w:r>
      <w:r w:rsidRPr="000D7431">
        <w:rPr>
          <w:noProof/>
        </w:rPr>
        <w:t>(3), 803–822. https://doi.org/10.1111/nph.12697</w:t>
      </w:r>
    </w:p>
    <w:p w14:paraId="4B231BC7" w14:textId="31EF56A0" w:rsidR="00E60BAC" w:rsidRPr="00E60BAC" w:rsidRDefault="00E60BAC" w:rsidP="000D7431">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06T13:01:00Z" w:initials="PEA">
    <w:p w14:paraId="4E3EAF16" w14:textId="3A15F1F1" w:rsidR="00E435A0" w:rsidRDefault="00E435A0">
      <w:pPr>
        <w:pStyle w:val="CommentText"/>
      </w:pPr>
      <w:r>
        <w:rPr>
          <w:rStyle w:val="CommentReference"/>
        </w:rPr>
        <w:annotationRef/>
      </w:r>
      <w:r>
        <w:t>Reframe results to be CO2 acclimation-forward. Currently fertilization-forward, but this gets confusing fast due to the introduction setup and discussion explanations.</w:t>
      </w:r>
    </w:p>
  </w:comment>
  <w:comment w:id="1" w:author="Perkowski, Evan A" w:date="2023-01-06T16:47:00Z" w:initials="PEA">
    <w:p w14:paraId="0F1F5851" w14:textId="06AE933A" w:rsidR="009B4AC9" w:rsidRDefault="009B4AC9">
      <w:pPr>
        <w:pStyle w:val="CommentText"/>
      </w:pPr>
      <w:r>
        <w:rPr>
          <w:rStyle w:val="CommentReference"/>
        </w:rPr>
        <w:annotationRef/>
      </w:r>
      <w:r>
        <w:t>check interpretation of all previous trends before sending to Nick</w:t>
      </w:r>
    </w:p>
  </w:comment>
  <w:comment w:id="2" w:author="Perkowski, Evan A" w:date="2023-01-06T16:51:00Z" w:initials="PEA">
    <w:p w14:paraId="4DECA2AB" w14:textId="4D06AED3" w:rsidR="009B4AC9" w:rsidRDefault="009B4AC9">
      <w:pPr>
        <w:pStyle w:val="CommentText"/>
      </w:pPr>
      <w:r>
        <w:rPr>
          <w:rStyle w:val="CommentReference"/>
        </w:rPr>
        <w:annotationRef/>
      </w:r>
      <w:r>
        <w:t>stopping point 1/6</w:t>
      </w:r>
    </w:p>
  </w:comment>
  <w:comment w:id="3" w:author="Perkowski, Evan A" w:date="2023-01-06T16:51:00Z" w:initials="PEA">
    <w:p w14:paraId="315252C8" w14:textId="5B870DEA" w:rsidR="009B4AC9" w:rsidRDefault="009B4AC9">
      <w:pPr>
        <w:pStyle w:val="CommentText"/>
      </w:pPr>
      <w:r>
        <w:rPr>
          <w:rStyle w:val="CommentReference"/>
        </w:rPr>
        <w:annotationRef/>
      </w:r>
      <w:r>
        <w:t>start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3EAF16" w15:done="0"/>
  <w15:commentEx w15:paraId="0F1F5851" w15:done="0"/>
  <w15:commentEx w15:paraId="4DECA2AB" w15:done="0"/>
  <w15:commentEx w15:paraId="315252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29A27" w16cex:dateUtc="2023-01-06T19:01:00Z"/>
  <w16cex:commentExtensible w16cex:durableId="2762CF16" w16cex:dateUtc="2023-01-06T22:47:00Z"/>
  <w16cex:commentExtensible w16cex:durableId="2762D024" w16cex:dateUtc="2023-01-06T22:51:00Z"/>
  <w16cex:commentExtensible w16cex:durableId="2762D018" w16cex:dateUtc="2023-01-06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3EAF16" w16cid:durableId="27629A27"/>
  <w16cid:commentId w16cid:paraId="0F1F5851" w16cid:durableId="2762CF16"/>
  <w16cid:commentId w16cid:paraId="4DECA2AB" w16cid:durableId="2762D024"/>
  <w16cid:commentId w16cid:paraId="315252C8" w16cid:durableId="2762D0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EB10F" w14:textId="77777777" w:rsidR="00F360D7" w:rsidRDefault="00F360D7" w:rsidP="00BE0B5B">
      <w:r>
        <w:separator/>
      </w:r>
    </w:p>
  </w:endnote>
  <w:endnote w:type="continuationSeparator" w:id="0">
    <w:p w14:paraId="483636ED" w14:textId="77777777" w:rsidR="00F360D7" w:rsidRDefault="00F360D7"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34500" w14:textId="77777777" w:rsidR="00F360D7" w:rsidRDefault="00F360D7" w:rsidP="00BE0B5B">
      <w:r>
        <w:separator/>
      </w:r>
    </w:p>
  </w:footnote>
  <w:footnote w:type="continuationSeparator" w:id="0">
    <w:p w14:paraId="2366F40A" w14:textId="77777777" w:rsidR="00F360D7" w:rsidRDefault="00F360D7"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669D2"/>
    <w:rsid w:val="000820D8"/>
    <w:rsid w:val="00082C95"/>
    <w:rsid w:val="00086BD0"/>
    <w:rsid w:val="0009584F"/>
    <w:rsid w:val="000978B2"/>
    <w:rsid w:val="000A41E5"/>
    <w:rsid w:val="000A6A68"/>
    <w:rsid w:val="000B123A"/>
    <w:rsid w:val="000B2094"/>
    <w:rsid w:val="000B5223"/>
    <w:rsid w:val="000C589C"/>
    <w:rsid w:val="000D7431"/>
    <w:rsid w:val="000E230D"/>
    <w:rsid w:val="000E3911"/>
    <w:rsid w:val="000E7383"/>
    <w:rsid w:val="00122B78"/>
    <w:rsid w:val="0012364D"/>
    <w:rsid w:val="001262D1"/>
    <w:rsid w:val="00127F5D"/>
    <w:rsid w:val="00131D02"/>
    <w:rsid w:val="00133763"/>
    <w:rsid w:val="001339A7"/>
    <w:rsid w:val="00136839"/>
    <w:rsid w:val="00151116"/>
    <w:rsid w:val="00153CB5"/>
    <w:rsid w:val="001574F8"/>
    <w:rsid w:val="00157D71"/>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5EF9"/>
    <w:rsid w:val="001F25D4"/>
    <w:rsid w:val="001F5181"/>
    <w:rsid w:val="001F5239"/>
    <w:rsid w:val="002034D4"/>
    <w:rsid w:val="00215BF0"/>
    <w:rsid w:val="002251B8"/>
    <w:rsid w:val="00242D25"/>
    <w:rsid w:val="00243B3D"/>
    <w:rsid w:val="00247CFD"/>
    <w:rsid w:val="00250F92"/>
    <w:rsid w:val="00256F75"/>
    <w:rsid w:val="00265007"/>
    <w:rsid w:val="0027665D"/>
    <w:rsid w:val="00280679"/>
    <w:rsid w:val="00281236"/>
    <w:rsid w:val="002812F5"/>
    <w:rsid w:val="00284815"/>
    <w:rsid w:val="00285915"/>
    <w:rsid w:val="00287B75"/>
    <w:rsid w:val="00290BBE"/>
    <w:rsid w:val="002948B1"/>
    <w:rsid w:val="00297869"/>
    <w:rsid w:val="002A1426"/>
    <w:rsid w:val="002A3A1F"/>
    <w:rsid w:val="002A3C9A"/>
    <w:rsid w:val="002C30A0"/>
    <w:rsid w:val="002C360E"/>
    <w:rsid w:val="002D30AB"/>
    <w:rsid w:val="002D7E7F"/>
    <w:rsid w:val="002E018C"/>
    <w:rsid w:val="002E1766"/>
    <w:rsid w:val="002E2834"/>
    <w:rsid w:val="002F24E0"/>
    <w:rsid w:val="002F4382"/>
    <w:rsid w:val="00301A93"/>
    <w:rsid w:val="00305ABA"/>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810C5"/>
    <w:rsid w:val="00385BDF"/>
    <w:rsid w:val="003866F7"/>
    <w:rsid w:val="00391BFD"/>
    <w:rsid w:val="003A20C6"/>
    <w:rsid w:val="003A28AA"/>
    <w:rsid w:val="003A66AF"/>
    <w:rsid w:val="003B790E"/>
    <w:rsid w:val="003C181F"/>
    <w:rsid w:val="003C6CE0"/>
    <w:rsid w:val="003D4E39"/>
    <w:rsid w:val="003F0E69"/>
    <w:rsid w:val="003F1DED"/>
    <w:rsid w:val="00405D03"/>
    <w:rsid w:val="00410300"/>
    <w:rsid w:val="004177E2"/>
    <w:rsid w:val="0043306A"/>
    <w:rsid w:val="00451F94"/>
    <w:rsid w:val="00461D5E"/>
    <w:rsid w:val="00470A8B"/>
    <w:rsid w:val="00473A0B"/>
    <w:rsid w:val="00475A2D"/>
    <w:rsid w:val="004859F9"/>
    <w:rsid w:val="00487452"/>
    <w:rsid w:val="0049650C"/>
    <w:rsid w:val="00497794"/>
    <w:rsid w:val="004A672D"/>
    <w:rsid w:val="004B2C0F"/>
    <w:rsid w:val="004B70BE"/>
    <w:rsid w:val="004C2086"/>
    <w:rsid w:val="004C51F0"/>
    <w:rsid w:val="004D2EA7"/>
    <w:rsid w:val="004D6870"/>
    <w:rsid w:val="004D6B48"/>
    <w:rsid w:val="004D7D18"/>
    <w:rsid w:val="004E14A4"/>
    <w:rsid w:val="004E18EF"/>
    <w:rsid w:val="004E480B"/>
    <w:rsid w:val="00500DA3"/>
    <w:rsid w:val="00505254"/>
    <w:rsid w:val="00515179"/>
    <w:rsid w:val="00515251"/>
    <w:rsid w:val="00521148"/>
    <w:rsid w:val="005265AD"/>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A0CF6"/>
    <w:rsid w:val="005A31EF"/>
    <w:rsid w:val="005A3AD9"/>
    <w:rsid w:val="005A591B"/>
    <w:rsid w:val="005A7F37"/>
    <w:rsid w:val="005B0115"/>
    <w:rsid w:val="005B353A"/>
    <w:rsid w:val="005B6D76"/>
    <w:rsid w:val="005C3139"/>
    <w:rsid w:val="005C59EC"/>
    <w:rsid w:val="005C770D"/>
    <w:rsid w:val="005D1ED2"/>
    <w:rsid w:val="005D5416"/>
    <w:rsid w:val="005E067B"/>
    <w:rsid w:val="005E2D78"/>
    <w:rsid w:val="005E71A8"/>
    <w:rsid w:val="00604604"/>
    <w:rsid w:val="00607093"/>
    <w:rsid w:val="00613F7E"/>
    <w:rsid w:val="0061578C"/>
    <w:rsid w:val="00616ADB"/>
    <w:rsid w:val="006223F4"/>
    <w:rsid w:val="0062409B"/>
    <w:rsid w:val="00661657"/>
    <w:rsid w:val="00661F5E"/>
    <w:rsid w:val="00664380"/>
    <w:rsid w:val="00672FFC"/>
    <w:rsid w:val="0067614B"/>
    <w:rsid w:val="0067746E"/>
    <w:rsid w:val="00683E3B"/>
    <w:rsid w:val="0069616B"/>
    <w:rsid w:val="006B2DB0"/>
    <w:rsid w:val="006B7362"/>
    <w:rsid w:val="006C0B91"/>
    <w:rsid w:val="006C797A"/>
    <w:rsid w:val="006C7FA6"/>
    <w:rsid w:val="006D1D6B"/>
    <w:rsid w:val="006E79CE"/>
    <w:rsid w:val="006F3920"/>
    <w:rsid w:val="006F48E3"/>
    <w:rsid w:val="00703991"/>
    <w:rsid w:val="007041ED"/>
    <w:rsid w:val="00705318"/>
    <w:rsid w:val="007072E7"/>
    <w:rsid w:val="007076C3"/>
    <w:rsid w:val="00713D98"/>
    <w:rsid w:val="007267BF"/>
    <w:rsid w:val="007355FD"/>
    <w:rsid w:val="00740198"/>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6C54"/>
    <w:rsid w:val="008201B4"/>
    <w:rsid w:val="00820E42"/>
    <w:rsid w:val="00823CBA"/>
    <w:rsid w:val="008352DC"/>
    <w:rsid w:val="008439F1"/>
    <w:rsid w:val="00852873"/>
    <w:rsid w:val="00853C83"/>
    <w:rsid w:val="00867DE7"/>
    <w:rsid w:val="00870551"/>
    <w:rsid w:val="00875F70"/>
    <w:rsid w:val="00887B00"/>
    <w:rsid w:val="008A40EC"/>
    <w:rsid w:val="008B067B"/>
    <w:rsid w:val="008B2EC1"/>
    <w:rsid w:val="008B6132"/>
    <w:rsid w:val="008B66B5"/>
    <w:rsid w:val="008D224C"/>
    <w:rsid w:val="008D4ED6"/>
    <w:rsid w:val="008E01D4"/>
    <w:rsid w:val="008E2093"/>
    <w:rsid w:val="008F1A48"/>
    <w:rsid w:val="008F3F02"/>
    <w:rsid w:val="008F3FB9"/>
    <w:rsid w:val="00901166"/>
    <w:rsid w:val="0090281E"/>
    <w:rsid w:val="0091040E"/>
    <w:rsid w:val="00923070"/>
    <w:rsid w:val="00925685"/>
    <w:rsid w:val="00930214"/>
    <w:rsid w:val="00930CCC"/>
    <w:rsid w:val="00937E80"/>
    <w:rsid w:val="009440BC"/>
    <w:rsid w:val="00952D7C"/>
    <w:rsid w:val="00954F62"/>
    <w:rsid w:val="00956621"/>
    <w:rsid w:val="009574E3"/>
    <w:rsid w:val="00961490"/>
    <w:rsid w:val="00961A01"/>
    <w:rsid w:val="00971319"/>
    <w:rsid w:val="009778E7"/>
    <w:rsid w:val="00987F77"/>
    <w:rsid w:val="009914B7"/>
    <w:rsid w:val="009B0345"/>
    <w:rsid w:val="009B2B3C"/>
    <w:rsid w:val="009B4AC9"/>
    <w:rsid w:val="009B7C4B"/>
    <w:rsid w:val="009C0896"/>
    <w:rsid w:val="009D1592"/>
    <w:rsid w:val="009D6030"/>
    <w:rsid w:val="009E41D6"/>
    <w:rsid w:val="00A05AED"/>
    <w:rsid w:val="00A075E5"/>
    <w:rsid w:val="00A13D14"/>
    <w:rsid w:val="00A14A1D"/>
    <w:rsid w:val="00A222F5"/>
    <w:rsid w:val="00A2354B"/>
    <w:rsid w:val="00A26874"/>
    <w:rsid w:val="00A33030"/>
    <w:rsid w:val="00A3384B"/>
    <w:rsid w:val="00A56938"/>
    <w:rsid w:val="00A5727F"/>
    <w:rsid w:val="00A618EC"/>
    <w:rsid w:val="00A62C66"/>
    <w:rsid w:val="00A63B5B"/>
    <w:rsid w:val="00A67FF2"/>
    <w:rsid w:val="00A73915"/>
    <w:rsid w:val="00A742CF"/>
    <w:rsid w:val="00A765F4"/>
    <w:rsid w:val="00A84320"/>
    <w:rsid w:val="00A87C8A"/>
    <w:rsid w:val="00AC0888"/>
    <w:rsid w:val="00AC1998"/>
    <w:rsid w:val="00AD3279"/>
    <w:rsid w:val="00AD5C31"/>
    <w:rsid w:val="00AE67B1"/>
    <w:rsid w:val="00AF1373"/>
    <w:rsid w:val="00AF5222"/>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7CE7"/>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1060"/>
    <w:rsid w:val="00C34C61"/>
    <w:rsid w:val="00C358CC"/>
    <w:rsid w:val="00C36D50"/>
    <w:rsid w:val="00C42E33"/>
    <w:rsid w:val="00C43709"/>
    <w:rsid w:val="00C54EE1"/>
    <w:rsid w:val="00C633A2"/>
    <w:rsid w:val="00C6423C"/>
    <w:rsid w:val="00C71098"/>
    <w:rsid w:val="00C73D22"/>
    <w:rsid w:val="00C77766"/>
    <w:rsid w:val="00C7794E"/>
    <w:rsid w:val="00C84C35"/>
    <w:rsid w:val="00C84F89"/>
    <w:rsid w:val="00C902FD"/>
    <w:rsid w:val="00C93B64"/>
    <w:rsid w:val="00C94130"/>
    <w:rsid w:val="00CA0B71"/>
    <w:rsid w:val="00CB183B"/>
    <w:rsid w:val="00CB5C46"/>
    <w:rsid w:val="00CB6CDF"/>
    <w:rsid w:val="00CC07AC"/>
    <w:rsid w:val="00CC3C8B"/>
    <w:rsid w:val="00CD368B"/>
    <w:rsid w:val="00CD6CA5"/>
    <w:rsid w:val="00CE087E"/>
    <w:rsid w:val="00CE09F1"/>
    <w:rsid w:val="00CE2816"/>
    <w:rsid w:val="00CF12A0"/>
    <w:rsid w:val="00CF1697"/>
    <w:rsid w:val="00CF2A0F"/>
    <w:rsid w:val="00CF3DB6"/>
    <w:rsid w:val="00CF4C98"/>
    <w:rsid w:val="00D0395C"/>
    <w:rsid w:val="00D06E10"/>
    <w:rsid w:val="00D13D0F"/>
    <w:rsid w:val="00D17CD5"/>
    <w:rsid w:val="00D33CED"/>
    <w:rsid w:val="00D34D2F"/>
    <w:rsid w:val="00D40F7F"/>
    <w:rsid w:val="00D47386"/>
    <w:rsid w:val="00D4788C"/>
    <w:rsid w:val="00D6180E"/>
    <w:rsid w:val="00D646BA"/>
    <w:rsid w:val="00D73AEB"/>
    <w:rsid w:val="00D74537"/>
    <w:rsid w:val="00D74B1E"/>
    <w:rsid w:val="00D82CDD"/>
    <w:rsid w:val="00D83236"/>
    <w:rsid w:val="00D924B1"/>
    <w:rsid w:val="00D96051"/>
    <w:rsid w:val="00DA1161"/>
    <w:rsid w:val="00DA2323"/>
    <w:rsid w:val="00DA258F"/>
    <w:rsid w:val="00DA5F83"/>
    <w:rsid w:val="00DA6299"/>
    <w:rsid w:val="00DB7CDA"/>
    <w:rsid w:val="00DC1D72"/>
    <w:rsid w:val="00DD0204"/>
    <w:rsid w:val="00DD79E2"/>
    <w:rsid w:val="00DE2B27"/>
    <w:rsid w:val="00DF14FC"/>
    <w:rsid w:val="00DF4B2D"/>
    <w:rsid w:val="00DF6D16"/>
    <w:rsid w:val="00E06DE0"/>
    <w:rsid w:val="00E070C2"/>
    <w:rsid w:val="00E07307"/>
    <w:rsid w:val="00E249F0"/>
    <w:rsid w:val="00E260EF"/>
    <w:rsid w:val="00E302CB"/>
    <w:rsid w:val="00E31D2E"/>
    <w:rsid w:val="00E40882"/>
    <w:rsid w:val="00E435A0"/>
    <w:rsid w:val="00E44B18"/>
    <w:rsid w:val="00E4717B"/>
    <w:rsid w:val="00E50380"/>
    <w:rsid w:val="00E549C0"/>
    <w:rsid w:val="00E60355"/>
    <w:rsid w:val="00E60BAC"/>
    <w:rsid w:val="00E62AC7"/>
    <w:rsid w:val="00E64D01"/>
    <w:rsid w:val="00E71668"/>
    <w:rsid w:val="00E842AD"/>
    <w:rsid w:val="00E90F4A"/>
    <w:rsid w:val="00EA1004"/>
    <w:rsid w:val="00EA4C01"/>
    <w:rsid w:val="00EA6947"/>
    <w:rsid w:val="00EC1B16"/>
    <w:rsid w:val="00EC32C3"/>
    <w:rsid w:val="00EE1204"/>
    <w:rsid w:val="00F06C56"/>
    <w:rsid w:val="00F1123A"/>
    <w:rsid w:val="00F1197A"/>
    <w:rsid w:val="00F34930"/>
    <w:rsid w:val="00F360D7"/>
    <w:rsid w:val="00F41D8E"/>
    <w:rsid w:val="00F42BEB"/>
    <w:rsid w:val="00F55823"/>
    <w:rsid w:val="00F56D6E"/>
    <w:rsid w:val="00F60974"/>
    <w:rsid w:val="00F6719A"/>
    <w:rsid w:val="00F70890"/>
    <w:rsid w:val="00F83BCB"/>
    <w:rsid w:val="00F854A8"/>
    <w:rsid w:val="00F86D81"/>
    <w:rsid w:val="00F917B0"/>
    <w:rsid w:val="00F91834"/>
    <w:rsid w:val="00F93A34"/>
    <w:rsid w:val="00F97E90"/>
    <w:rsid w:val="00FA1024"/>
    <w:rsid w:val="00FA54F5"/>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54</Pages>
  <Words>55972</Words>
  <Characters>319043</Characters>
  <Application>Microsoft Office Word</Application>
  <DocSecurity>0</DocSecurity>
  <Lines>2658</Lines>
  <Paragraphs>748</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15</cp:revision>
  <dcterms:created xsi:type="dcterms:W3CDTF">2022-12-28T22:31:00Z</dcterms:created>
  <dcterms:modified xsi:type="dcterms:W3CDTF">2023-01-06T22:51:00Z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